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BD703" w14:textId="2FAB70A9" w:rsidR="00AE35C2" w:rsidRPr="007B60E3" w:rsidRDefault="00A44D20" w:rsidP="00A44D20">
      <w:pPr>
        <w:jc w:val="center"/>
        <w:rPr>
          <w:rFonts w:ascii="Times New Roman" w:hAnsi="Times New Roman" w:cs="Times New Roman"/>
          <w:sz w:val="24"/>
          <w:szCs w:val="24"/>
        </w:rPr>
      </w:pPr>
      <w:r w:rsidRPr="007B60E3">
        <w:rPr>
          <w:rFonts w:ascii="Times New Roman" w:hAnsi="Times New Roman" w:cs="Times New Roman"/>
          <w:sz w:val="24"/>
          <w:szCs w:val="24"/>
        </w:rPr>
        <w:t>RESOLUTION #_______</w:t>
      </w:r>
    </w:p>
    <w:p w14:paraId="2D808B6D" w14:textId="3B4E7B15" w:rsidR="00A44D20" w:rsidRPr="007B60E3" w:rsidRDefault="00A44D20" w:rsidP="00A44D20">
      <w:pPr>
        <w:jc w:val="center"/>
        <w:rPr>
          <w:rFonts w:ascii="Times New Roman" w:hAnsi="Times New Roman" w:cs="Times New Roman"/>
          <w:sz w:val="24"/>
          <w:szCs w:val="24"/>
        </w:rPr>
      </w:pPr>
      <w:r w:rsidRPr="007B60E3">
        <w:rPr>
          <w:rFonts w:ascii="Times New Roman" w:hAnsi="Times New Roman" w:cs="Times New Roman"/>
          <w:sz w:val="24"/>
          <w:szCs w:val="24"/>
        </w:rPr>
        <w:t>FIXING THE EMPLOYER CONTRIBUTION FOR EMPLOYEES AND ANNUITANTS UNDER THE PUBLIC EMPLOYEES MEDICAL AND HOSPITAL CARE ACT</w:t>
      </w:r>
    </w:p>
    <w:p w14:paraId="136A4379" w14:textId="77777777" w:rsidR="00A44D20" w:rsidRPr="007B60E3" w:rsidRDefault="00A44D20" w:rsidP="00A44D20">
      <w:pPr>
        <w:jc w:val="center"/>
        <w:rPr>
          <w:rFonts w:ascii="Times New Roman" w:hAnsi="Times New Roman" w:cs="Times New Roman"/>
          <w:sz w:val="24"/>
          <w:szCs w:val="24"/>
        </w:rPr>
      </w:pPr>
    </w:p>
    <w:p w14:paraId="36506175" w14:textId="7B0213B1" w:rsidR="00A44D20" w:rsidRPr="007B60E3" w:rsidRDefault="00A44D20" w:rsidP="00F20C14">
      <w:pPr>
        <w:ind w:left="1260" w:hanging="1260"/>
        <w:rPr>
          <w:rFonts w:ascii="Times New Roman" w:hAnsi="Times New Roman" w:cs="Times New Roman"/>
          <w:sz w:val="24"/>
          <w:szCs w:val="24"/>
        </w:rPr>
      </w:pPr>
      <w:proofErr w:type="gramStart"/>
      <w:r w:rsidRPr="007B60E3">
        <w:rPr>
          <w:rFonts w:ascii="Times New Roman" w:hAnsi="Times New Roman" w:cs="Times New Roman"/>
          <w:b/>
          <w:bCs/>
          <w:sz w:val="24"/>
          <w:szCs w:val="24"/>
        </w:rPr>
        <w:t>WHEREAS</w:t>
      </w:r>
      <w:r w:rsidRPr="007B60E3">
        <w:rPr>
          <w:rFonts w:ascii="Times New Roman" w:hAnsi="Times New Roman" w:cs="Times New Roman"/>
          <w:sz w:val="24"/>
          <w:szCs w:val="24"/>
        </w:rPr>
        <w:t>,</w:t>
      </w:r>
      <w:proofErr w:type="gramEnd"/>
      <w:r w:rsidRPr="007B60E3">
        <w:rPr>
          <w:rFonts w:ascii="Times New Roman" w:hAnsi="Times New Roman" w:cs="Times New Roman"/>
          <w:sz w:val="24"/>
          <w:szCs w:val="24"/>
        </w:rPr>
        <w:t xml:space="preserve"> Chester Public Utility District is a contracting agency under Government Code section 22920 and subject to the Public Employees’ Medical and Hospital Care Act (“Act”);</w:t>
      </w:r>
      <w:r w:rsidR="00F20C14" w:rsidRPr="007B60E3">
        <w:rPr>
          <w:rFonts w:ascii="Times New Roman" w:hAnsi="Times New Roman" w:cs="Times New Roman"/>
          <w:sz w:val="24"/>
          <w:szCs w:val="24"/>
        </w:rPr>
        <w:t xml:space="preserve"> and</w:t>
      </w:r>
    </w:p>
    <w:p w14:paraId="3E58BB54" w14:textId="222C72EF" w:rsidR="00F20C14" w:rsidRPr="007B60E3" w:rsidRDefault="00F20C14" w:rsidP="00F20C14">
      <w:pPr>
        <w:ind w:left="1260" w:hanging="1260"/>
        <w:rPr>
          <w:rFonts w:ascii="Times New Roman" w:hAnsi="Times New Roman" w:cs="Times New Roman"/>
          <w:sz w:val="24"/>
          <w:szCs w:val="24"/>
        </w:rPr>
      </w:pPr>
      <w:r w:rsidRPr="007B60E3">
        <w:rPr>
          <w:rFonts w:ascii="Times New Roman" w:hAnsi="Times New Roman" w:cs="Times New Roman"/>
          <w:b/>
          <w:bCs/>
          <w:sz w:val="24"/>
          <w:szCs w:val="24"/>
        </w:rPr>
        <w:t>WHEREAS</w:t>
      </w:r>
      <w:r w:rsidRPr="007B60E3">
        <w:rPr>
          <w:rFonts w:ascii="Times New Roman" w:hAnsi="Times New Roman" w:cs="Times New Roman"/>
          <w:sz w:val="24"/>
          <w:szCs w:val="24"/>
        </w:rPr>
        <w:t>, Government Code section 22892, subdivision (a), provides that a contracting agency subject to the Act shall fix the amount of the employer contribution by resolution; and</w:t>
      </w:r>
    </w:p>
    <w:p w14:paraId="7DC69347" w14:textId="70F7C4EB" w:rsidR="00F20C14" w:rsidRPr="007B60E3" w:rsidRDefault="00F20C14" w:rsidP="00F20C14">
      <w:pPr>
        <w:ind w:left="1260" w:hanging="1260"/>
        <w:rPr>
          <w:rFonts w:ascii="Times New Roman" w:hAnsi="Times New Roman" w:cs="Times New Roman"/>
          <w:sz w:val="24"/>
          <w:szCs w:val="24"/>
        </w:rPr>
      </w:pPr>
      <w:r w:rsidRPr="007B60E3">
        <w:rPr>
          <w:rFonts w:ascii="Times New Roman" w:hAnsi="Times New Roman" w:cs="Times New Roman"/>
          <w:b/>
          <w:bCs/>
          <w:sz w:val="24"/>
          <w:szCs w:val="24"/>
        </w:rPr>
        <w:t>WHEREAS</w:t>
      </w:r>
      <w:r w:rsidRPr="007B60E3">
        <w:rPr>
          <w:rFonts w:ascii="Times New Roman" w:hAnsi="Times New Roman" w:cs="Times New Roman"/>
          <w:sz w:val="24"/>
          <w:szCs w:val="24"/>
        </w:rPr>
        <w:t>, Government Code section 22982, subdivision (b), provides that the employer contribution shall be an equal amount for both employees and annuitants, but may not be less than the amount prescribed by section 22982, subdivision (b)(2);</w:t>
      </w:r>
      <w:r w:rsidR="00FE4099" w:rsidRPr="007B60E3">
        <w:rPr>
          <w:rFonts w:ascii="Times New Roman" w:hAnsi="Times New Roman" w:cs="Times New Roman"/>
          <w:sz w:val="24"/>
          <w:szCs w:val="24"/>
        </w:rPr>
        <w:t xml:space="preserve"> and therefore be </w:t>
      </w:r>
      <w:proofErr w:type="gramStart"/>
      <w:r w:rsidR="00FE4099" w:rsidRPr="007B60E3">
        <w:rPr>
          <w:rFonts w:ascii="Times New Roman" w:hAnsi="Times New Roman" w:cs="Times New Roman"/>
          <w:sz w:val="24"/>
          <w:szCs w:val="24"/>
        </w:rPr>
        <w:t>it</w:t>
      </w:r>
      <w:proofErr w:type="gramEnd"/>
      <w:r w:rsidR="00FE4099" w:rsidRPr="007B60E3">
        <w:rPr>
          <w:rFonts w:ascii="Times New Roman" w:hAnsi="Times New Roman" w:cs="Times New Roman"/>
          <w:sz w:val="24"/>
          <w:szCs w:val="24"/>
        </w:rPr>
        <w:t xml:space="preserve"> </w:t>
      </w:r>
    </w:p>
    <w:p w14:paraId="44434872" w14:textId="028ACBDC" w:rsidR="007B60E3" w:rsidRPr="007B60E3" w:rsidRDefault="007B60E3" w:rsidP="00F20C14">
      <w:pPr>
        <w:ind w:left="1260" w:hanging="1260"/>
        <w:rPr>
          <w:rFonts w:ascii="Times New Roman" w:hAnsi="Times New Roman" w:cs="Times New Roman"/>
          <w:sz w:val="24"/>
          <w:szCs w:val="24"/>
        </w:rPr>
      </w:pPr>
      <w:r w:rsidRPr="007B60E3">
        <w:rPr>
          <w:rFonts w:ascii="Times New Roman" w:hAnsi="Times New Roman" w:cs="Times New Roman"/>
          <w:b/>
          <w:sz w:val="24"/>
          <w:szCs w:val="24"/>
        </w:rPr>
        <w:t xml:space="preserve">NOW, </w:t>
      </w:r>
      <w:r w:rsidRPr="007B60E3">
        <w:rPr>
          <w:rFonts w:ascii="Times New Roman" w:hAnsi="Times New Roman" w:cs="Times New Roman"/>
          <w:b/>
          <w:spacing w:val="-1"/>
          <w:sz w:val="24"/>
          <w:szCs w:val="24"/>
        </w:rPr>
        <w:t>THEREFORE,</w:t>
      </w:r>
      <w:r w:rsidRPr="007B60E3">
        <w:rPr>
          <w:rFonts w:ascii="Times New Roman" w:hAnsi="Times New Roman" w:cs="Times New Roman"/>
          <w:b/>
          <w:sz w:val="24"/>
          <w:szCs w:val="24"/>
        </w:rPr>
        <w:t xml:space="preserve"> BE IT </w:t>
      </w:r>
      <w:r w:rsidRPr="007B60E3">
        <w:rPr>
          <w:rFonts w:ascii="Times New Roman" w:hAnsi="Times New Roman" w:cs="Times New Roman"/>
          <w:b/>
          <w:spacing w:val="-1"/>
          <w:sz w:val="24"/>
          <w:szCs w:val="24"/>
        </w:rPr>
        <w:t xml:space="preserve">RESOLVED </w:t>
      </w:r>
      <w:r w:rsidR="001053D7" w:rsidRPr="007B60E3">
        <w:rPr>
          <w:rFonts w:ascii="Times New Roman" w:hAnsi="Times New Roman" w:cs="Times New Roman"/>
          <w:sz w:val="24"/>
          <w:szCs w:val="24"/>
        </w:rPr>
        <w:t>Resolution #404 of the Board of Directors is repealed; and</w:t>
      </w:r>
      <w:r w:rsidR="00FE4099" w:rsidRPr="007B60E3">
        <w:rPr>
          <w:rFonts w:ascii="Times New Roman" w:hAnsi="Times New Roman" w:cs="Times New Roman"/>
          <w:sz w:val="24"/>
          <w:szCs w:val="24"/>
        </w:rPr>
        <w:t xml:space="preserve"> </w:t>
      </w:r>
    </w:p>
    <w:p w14:paraId="7AA0F26B" w14:textId="77777777" w:rsidR="007B60E3" w:rsidRDefault="007B60E3" w:rsidP="007B60E3">
      <w:pPr>
        <w:ind w:left="1260" w:hanging="1260"/>
        <w:rPr>
          <w:rFonts w:ascii="Times New Roman" w:hAnsi="Times New Roman" w:cs="Times New Roman"/>
          <w:sz w:val="24"/>
          <w:szCs w:val="24"/>
        </w:rPr>
      </w:pPr>
      <w:r w:rsidRPr="007B60E3">
        <w:rPr>
          <w:rFonts w:ascii="Times New Roman" w:hAnsi="Times New Roman" w:cs="Times New Roman"/>
          <w:b/>
          <w:sz w:val="24"/>
          <w:szCs w:val="24"/>
        </w:rPr>
        <w:t xml:space="preserve">NOW, </w:t>
      </w:r>
      <w:r w:rsidRPr="007B60E3">
        <w:rPr>
          <w:rFonts w:ascii="Times New Roman" w:hAnsi="Times New Roman" w:cs="Times New Roman"/>
          <w:b/>
          <w:spacing w:val="-1"/>
          <w:sz w:val="24"/>
          <w:szCs w:val="24"/>
        </w:rPr>
        <w:t>THEREFORE,</w:t>
      </w:r>
      <w:r w:rsidRPr="007B60E3">
        <w:rPr>
          <w:rFonts w:ascii="Times New Roman" w:hAnsi="Times New Roman" w:cs="Times New Roman"/>
          <w:b/>
          <w:sz w:val="24"/>
          <w:szCs w:val="24"/>
        </w:rPr>
        <w:t xml:space="preserve"> BE IT FURTHER </w:t>
      </w:r>
      <w:r w:rsidRPr="007B60E3">
        <w:rPr>
          <w:rFonts w:ascii="Times New Roman" w:hAnsi="Times New Roman" w:cs="Times New Roman"/>
          <w:b/>
          <w:spacing w:val="-1"/>
          <w:sz w:val="24"/>
          <w:szCs w:val="24"/>
        </w:rPr>
        <w:t xml:space="preserve">RESOLVED, </w:t>
      </w:r>
      <w:r w:rsidR="001053D7" w:rsidRPr="007B60E3">
        <w:rPr>
          <w:rFonts w:ascii="Times New Roman" w:hAnsi="Times New Roman" w:cs="Times New Roman"/>
          <w:sz w:val="24"/>
          <w:szCs w:val="24"/>
        </w:rPr>
        <w:t xml:space="preserve"> </w:t>
      </w:r>
    </w:p>
    <w:p w14:paraId="18034484" w14:textId="397D8CFD" w:rsidR="00F20C14" w:rsidRPr="007B60E3" w:rsidRDefault="00F20C14" w:rsidP="007B60E3">
      <w:pPr>
        <w:pStyle w:val="ListParagraph"/>
        <w:numPr>
          <w:ilvl w:val="0"/>
          <w:numId w:val="1"/>
        </w:numPr>
        <w:rPr>
          <w:rFonts w:ascii="Times New Roman" w:hAnsi="Times New Roman" w:cs="Times New Roman"/>
          <w:sz w:val="24"/>
          <w:szCs w:val="24"/>
        </w:rPr>
      </w:pPr>
      <w:r w:rsidRPr="007B60E3">
        <w:rPr>
          <w:rFonts w:ascii="Times New Roman" w:hAnsi="Times New Roman" w:cs="Times New Roman"/>
          <w:sz w:val="24"/>
          <w:szCs w:val="24"/>
        </w:rPr>
        <w:t>That the employer contribution for each employee</w:t>
      </w:r>
      <w:r w:rsidR="00517DAC" w:rsidRPr="007B60E3">
        <w:rPr>
          <w:rFonts w:ascii="Times New Roman" w:hAnsi="Times New Roman" w:cs="Times New Roman"/>
          <w:sz w:val="24"/>
          <w:szCs w:val="24"/>
        </w:rPr>
        <w:t xml:space="preserve">, including the enrollment of family members, </w:t>
      </w:r>
      <w:r w:rsidRPr="007B60E3">
        <w:rPr>
          <w:rFonts w:ascii="Times New Roman" w:hAnsi="Times New Roman" w:cs="Times New Roman"/>
          <w:sz w:val="24"/>
          <w:szCs w:val="24"/>
        </w:rPr>
        <w:t xml:space="preserve">shall be </w:t>
      </w:r>
      <w:r w:rsidR="00374BB3">
        <w:rPr>
          <w:rFonts w:ascii="Times New Roman" w:hAnsi="Times New Roman" w:cs="Times New Roman"/>
          <w:sz w:val="24"/>
          <w:szCs w:val="24"/>
        </w:rPr>
        <w:t>$1000</w:t>
      </w:r>
      <w:r w:rsidR="00374BB3" w:rsidRPr="007B60E3">
        <w:rPr>
          <w:rFonts w:ascii="Times New Roman" w:hAnsi="Times New Roman" w:cs="Times New Roman"/>
          <w:sz w:val="24"/>
          <w:szCs w:val="24"/>
        </w:rPr>
        <w:t xml:space="preserve"> plus</w:t>
      </w:r>
      <w:r w:rsidR="00FE4099" w:rsidRPr="007B60E3">
        <w:rPr>
          <w:rFonts w:ascii="Times New Roman" w:hAnsi="Times New Roman" w:cs="Times New Roman"/>
          <w:sz w:val="24"/>
          <w:szCs w:val="24"/>
        </w:rPr>
        <w:t xml:space="preserve"> administrative fees and Contingency Reserve Fund assessments; and</w:t>
      </w:r>
    </w:p>
    <w:p w14:paraId="7AFD59ED" w14:textId="3295D9FB" w:rsidR="007B60E3" w:rsidRDefault="009F0538" w:rsidP="007B60E3">
      <w:pPr>
        <w:pStyle w:val="ListParagraph"/>
        <w:numPr>
          <w:ilvl w:val="0"/>
          <w:numId w:val="1"/>
        </w:numPr>
        <w:rPr>
          <w:rFonts w:ascii="Times New Roman" w:hAnsi="Times New Roman" w:cs="Times New Roman"/>
          <w:sz w:val="24"/>
          <w:szCs w:val="24"/>
        </w:rPr>
      </w:pPr>
      <w:r w:rsidRPr="007B60E3">
        <w:rPr>
          <w:rFonts w:ascii="Times New Roman" w:hAnsi="Times New Roman" w:cs="Times New Roman"/>
          <w:sz w:val="24"/>
          <w:szCs w:val="24"/>
        </w:rPr>
        <w:t>That the employer contribution for each annuitant</w:t>
      </w:r>
      <w:r w:rsidR="00517DAC" w:rsidRPr="007B60E3">
        <w:rPr>
          <w:rFonts w:ascii="Times New Roman" w:hAnsi="Times New Roman" w:cs="Times New Roman"/>
          <w:sz w:val="24"/>
          <w:szCs w:val="24"/>
        </w:rPr>
        <w:t xml:space="preserve"> only</w:t>
      </w:r>
      <w:r w:rsidRPr="007B60E3">
        <w:rPr>
          <w:rFonts w:ascii="Times New Roman" w:hAnsi="Times New Roman" w:cs="Times New Roman"/>
          <w:sz w:val="24"/>
          <w:szCs w:val="24"/>
        </w:rPr>
        <w:t xml:space="preserve"> </w:t>
      </w:r>
      <w:r w:rsidR="006E2CA8" w:rsidRPr="007B60E3">
        <w:rPr>
          <w:rFonts w:ascii="Times New Roman" w:hAnsi="Times New Roman" w:cs="Times New Roman"/>
          <w:sz w:val="24"/>
          <w:szCs w:val="24"/>
        </w:rPr>
        <w:t xml:space="preserve">shall be </w:t>
      </w:r>
      <w:r w:rsidR="00374BB3">
        <w:rPr>
          <w:rFonts w:ascii="Times New Roman" w:hAnsi="Times New Roman" w:cs="Times New Roman"/>
          <w:sz w:val="24"/>
          <w:szCs w:val="24"/>
        </w:rPr>
        <w:t xml:space="preserve">$1000, </w:t>
      </w:r>
      <w:r w:rsidR="006E2CA8" w:rsidRPr="007B60E3">
        <w:rPr>
          <w:rFonts w:ascii="Times New Roman" w:hAnsi="Times New Roman" w:cs="Times New Roman"/>
          <w:sz w:val="24"/>
          <w:szCs w:val="24"/>
        </w:rPr>
        <w:t>plus administrative fees and Contingency Reserve Fund assessments</w:t>
      </w:r>
      <w:r w:rsidRPr="007B60E3">
        <w:rPr>
          <w:rFonts w:ascii="Times New Roman" w:hAnsi="Times New Roman" w:cs="Times New Roman"/>
          <w:sz w:val="24"/>
          <w:szCs w:val="24"/>
        </w:rPr>
        <w:t>; and</w:t>
      </w:r>
    </w:p>
    <w:p w14:paraId="3823B327" w14:textId="77777777" w:rsidR="007B60E3" w:rsidRDefault="007B60E3" w:rsidP="007B60E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w:t>
      </w:r>
      <w:r w:rsidR="00F00405" w:rsidRPr="007B60E3">
        <w:rPr>
          <w:rFonts w:ascii="Times New Roman" w:hAnsi="Times New Roman" w:cs="Times New Roman"/>
          <w:sz w:val="24"/>
          <w:szCs w:val="24"/>
        </w:rPr>
        <w:t xml:space="preserve">hat the employer contributions contemplated by this resolution are not vested or intended to create any vested right or interest in those contributions, and said contributions may be subject to revision from time to time; and </w:t>
      </w:r>
    </w:p>
    <w:p w14:paraId="7634119C" w14:textId="77777777" w:rsidR="007B60E3" w:rsidRDefault="00FE4099" w:rsidP="007B60E3">
      <w:pPr>
        <w:pStyle w:val="ListParagraph"/>
        <w:numPr>
          <w:ilvl w:val="0"/>
          <w:numId w:val="1"/>
        </w:numPr>
        <w:rPr>
          <w:rFonts w:ascii="Times New Roman" w:hAnsi="Times New Roman" w:cs="Times New Roman"/>
          <w:sz w:val="24"/>
          <w:szCs w:val="24"/>
        </w:rPr>
      </w:pPr>
      <w:r w:rsidRPr="007B60E3">
        <w:rPr>
          <w:rFonts w:ascii="Times New Roman" w:hAnsi="Times New Roman" w:cs="Times New Roman"/>
          <w:sz w:val="24"/>
          <w:szCs w:val="24"/>
        </w:rPr>
        <w:t xml:space="preserve">Chester Public Utility District has fully complied with </w:t>
      </w:r>
      <w:proofErr w:type="gramStart"/>
      <w:r w:rsidRPr="007B60E3">
        <w:rPr>
          <w:rFonts w:ascii="Times New Roman" w:hAnsi="Times New Roman" w:cs="Times New Roman"/>
          <w:sz w:val="24"/>
          <w:szCs w:val="24"/>
        </w:rPr>
        <w:t>any and all</w:t>
      </w:r>
      <w:proofErr w:type="gramEnd"/>
      <w:r w:rsidRPr="007B60E3">
        <w:rPr>
          <w:rFonts w:ascii="Times New Roman" w:hAnsi="Times New Roman" w:cs="Times New Roman"/>
          <w:sz w:val="24"/>
          <w:szCs w:val="24"/>
        </w:rPr>
        <w:t xml:space="preserve"> applicable provisions of Government Code section 7507 in electing the benefits set forth above; and </w:t>
      </w:r>
    </w:p>
    <w:p w14:paraId="2535B930" w14:textId="77777777" w:rsidR="007B60E3" w:rsidRDefault="00FE4099" w:rsidP="00F20C14">
      <w:pPr>
        <w:pStyle w:val="ListParagraph"/>
        <w:numPr>
          <w:ilvl w:val="0"/>
          <w:numId w:val="1"/>
        </w:numPr>
        <w:ind w:left="1260" w:hanging="1260"/>
        <w:rPr>
          <w:rFonts w:ascii="Times New Roman" w:hAnsi="Times New Roman" w:cs="Times New Roman"/>
          <w:sz w:val="24"/>
          <w:szCs w:val="24"/>
        </w:rPr>
      </w:pPr>
      <w:r w:rsidRPr="007B60E3">
        <w:rPr>
          <w:rFonts w:ascii="Times New Roman" w:hAnsi="Times New Roman" w:cs="Times New Roman"/>
          <w:sz w:val="24"/>
          <w:szCs w:val="24"/>
        </w:rPr>
        <w:t xml:space="preserve"> That the participation of employees and annuitants of Chester Public Utility District shall be subject to determination of its status as an “agency or instrumentality of the state or subdivision of the State” that is eligible to participate in a governmental plan with the meaning of section 414(d) of the Internal Revenue Code, upon publication of final Regulations pursuant to such section. If it is determined that Chester Public Utility District would not qualify as an agency or instrumentality of the state or political subdivision of </w:t>
      </w:r>
      <w:proofErr w:type="gramStart"/>
      <w:r w:rsidRPr="007B60E3">
        <w:rPr>
          <w:rFonts w:ascii="Times New Roman" w:hAnsi="Times New Roman" w:cs="Times New Roman"/>
          <w:sz w:val="24"/>
          <w:szCs w:val="24"/>
        </w:rPr>
        <w:t>the a</w:t>
      </w:r>
      <w:proofErr w:type="gramEnd"/>
      <w:r w:rsidRPr="007B60E3">
        <w:rPr>
          <w:rFonts w:ascii="Times New Roman" w:hAnsi="Times New Roman" w:cs="Times New Roman"/>
          <w:sz w:val="24"/>
          <w:szCs w:val="24"/>
        </w:rPr>
        <w:t xml:space="preserve"> State under such final Regulations, CalPERS may be obligated, and reserves the right to terminate the health coverage of all participants of the employer; and</w:t>
      </w:r>
    </w:p>
    <w:p w14:paraId="2D7C7479" w14:textId="60EDFDFD" w:rsidR="00FE4099" w:rsidRPr="007B60E3" w:rsidRDefault="00FE4099" w:rsidP="00F20C14">
      <w:pPr>
        <w:pStyle w:val="ListParagraph"/>
        <w:numPr>
          <w:ilvl w:val="0"/>
          <w:numId w:val="1"/>
        </w:numPr>
        <w:ind w:left="1260" w:hanging="1260"/>
        <w:rPr>
          <w:rFonts w:ascii="Times New Roman" w:hAnsi="Times New Roman" w:cs="Times New Roman"/>
          <w:sz w:val="24"/>
          <w:szCs w:val="24"/>
        </w:rPr>
      </w:pPr>
      <w:r w:rsidRPr="007B60E3">
        <w:rPr>
          <w:rFonts w:ascii="Times New Roman" w:hAnsi="Times New Roman" w:cs="Times New Roman"/>
          <w:sz w:val="24"/>
          <w:szCs w:val="24"/>
        </w:rPr>
        <w:t xml:space="preserve">That the Executive body appoint and direct, and it does hereby appoint and direct, the General Manager of Chester Public Utility District to file with the Board a </w:t>
      </w:r>
      <w:r w:rsidRPr="007B60E3">
        <w:rPr>
          <w:rFonts w:ascii="Times New Roman" w:hAnsi="Times New Roman" w:cs="Times New Roman"/>
          <w:sz w:val="24"/>
          <w:szCs w:val="24"/>
        </w:rPr>
        <w:lastRenderedPageBreak/>
        <w:t xml:space="preserve">verified copy of this </w:t>
      </w:r>
      <w:r w:rsidR="00866567" w:rsidRPr="007B60E3">
        <w:rPr>
          <w:rFonts w:ascii="Times New Roman" w:hAnsi="Times New Roman" w:cs="Times New Roman"/>
          <w:sz w:val="24"/>
          <w:szCs w:val="24"/>
        </w:rPr>
        <w:t>resolution and</w:t>
      </w:r>
      <w:r w:rsidRPr="007B60E3">
        <w:rPr>
          <w:rFonts w:ascii="Times New Roman" w:hAnsi="Times New Roman" w:cs="Times New Roman"/>
          <w:sz w:val="24"/>
          <w:szCs w:val="24"/>
        </w:rPr>
        <w:t xml:space="preserve"> perform on behalf of the Chester Public Utility District all functions required of it under the Act. </w:t>
      </w:r>
    </w:p>
    <w:p w14:paraId="1054A64B" w14:textId="77777777" w:rsidR="00B5542C" w:rsidRPr="007B60E3" w:rsidRDefault="00B5542C" w:rsidP="00F20C14">
      <w:pPr>
        <w:ind w:left="1260" w:hanging="1260"/>
        <w:rPr>
          <w:rFonts w:ascii="Times New Roman" w:hAnsi="Times New Roman" w:cs="Times New Roman"/>
          <w:sz w:val="24"/>
          <w:szCs w:val="24"/>
        </w:rPr>
      </w:pPr>
    </w:p>
    <w:p w14:paraId="2D64DB06" w14:textId="77777777" w:rsidR="00B5542C" w:rsidRPr="007B60E3" w:rsidRDefault="00B5542C" w:rsidP="00F20C14">
      <w:pPr>
        <w:ind w:left="1260" w:hanging="1260"/>
        <w:rPr>
          <w:rFonts w:ascii="Times New Roman" w:hAnsi="Times New Roman" w:cs="Times New Roman"/>
          <w:sz w:val="24"/>
          <w:szCs w:val="24"/>
        </w:rPr>
      </w:pPr>
    </w:p>
    <w:p w14:paraId="7776EF7A" w14:textId="77777777" w:rsidR="00B5542C" w:rsidRPr="007B60E3" w:rsidRDefault="00B5542C" w:rsidP="00F20C14">
      <w:pPr>
        <w:ind w:left="1260" w:hanging="1260"/>
        <w:rPr>
          <w:rFonts w:ascii="Times New Roman" w:hAnsi="Times New Roman" w:cs="Times New Roman"/>
          <w:sz w:val="24"/>
          <w:szCs w:val="24"/>
        </w:rPr>
      </w:pPr>
    </w:p>
    <w:p w14:paraId="3E7EA4FB" w14:textId="19F4F370" w:rsidR="00FE4099" w:rsidRPr="007B60E3" w:rsidRDefault="00FE4099" w:rsidP="00F20C14">
      <w:pPr>
        <w:ind w:left="1260" w:hanging="1260"/>
        <w:rPr>
          <w:rFonts w:ascii="Times New Roman" w:hAnsi="Times New Roman" w:cs="Times New Roman"/>
          <w:sz w:val="24"/>
          <w:szCs w:val="24"/>
        </w:rPr>
      </w:pPr>
      <w:r w:rsidRPr="007B60E3">
        <w:rPr>
          <w:rFonts w:ascii="Times New Roman" w:hAnsi="Times New Roman" w:cs="Times New Roman"/>
          <w:sz w:val="24"/>
          <w:szCs w:val="24"/>
        </w:rPr>
        <w:t xml:space="preserve">Passed and adopted by the Board of Directors of the Chester Public Utility District the ___ day of </w:t>
      </w:r>
      <w:r w:rsidR="00B5542C" w:rsidRPr="007B60E3">
        <w:rPr>
          <w:rFonts w:ascii="Times New Roman" w:hAnsi="Times New Roman" w:cs="Times New Roman"/>
          <w:sz w:val="24"/>
          <w:szCs w:val="24"/>
        </w:rPr>
        <w:t xml:space="preserve">_________, 202_, by the following </w:t>
      </w:r>
      <w:proofErr w:type="gramStart"/>
      <w:r w:rsidR="00B5542C" w:rsidRPr="007B60E3">
        <w:rPr>
          <w:rFonts w:ascii="Times New Roman" w:hAnsi="Times New Roman" w:cs="Times New Roman"/>
          <w:sz w:val="24"/>
          <w:szCs w:val="24"/>
        </w:rPr>
        <w:t>vote;</w:t>
      </w:r>
      <w:proofErr w:type="gramEnd"/>
    </w:p>
    <w:p w14:paraId="73317A51" w14:textId="77777777" w:rsidR="00B5542C" w:rsidRPr="007B60E3" w:rsidRDefault="00B5542C" w:rsidP="00F20C14">
      <w:pPr>
        <w:ind w:left="1260" w:hanging="1260"/>
        <w:rPr>
          <w:rFonts w:ascii="Times New Roman" w:hAnsi="Times New Roman" w:cs="Times New Roman"/>
          <w:sz w:val="24"/>
          <w:szCs w:val="24"/>
        </w:rPr>
      </w:pPr>
    </w:p>
    <w:p w14:paraId="2E57C82B" w14:textId="10BE8BFE" w:rsidR="00B5542C" w:rsidRPr="007B60E3" w:rsidRDefault="00B5542C" w:rsidP="00F20C14">
      <w:pPr>
        <w:ind w:left="1260" w:hanging="1260"/>
        <w:rPr>
          <w:rFonts w:ascii="Times New Roman" w:hAnsi="Times New Roman" w:cs="Times New Roman"/>
          <w:sz w:val="24"/>
          <w:szCs w:val="24"/>
        </w:rPr>
      </w:pPr>
      <w:r w:rsidRPr="007B60E3">
        <w:rPr>
          <w:rFonts w:ascii="Times New Roman" w:hAnsi="Times New Roman" w:cs="Times New Roman"/>
          <w:sz w:val="24"/>
          <w:szCs w:val="24"/>
        </w:rPr>
        <w:t>Ayes:</w:t>
      </w:r>
    </w:p>
    <w:p w14:paraId="0BF4BADE" w14:textId="66286FEF" w:rsidR="00B5542C" w:rsidRPr="007B60E3" w:rsidRDefault="00B5542C" w:rsidP="00F20C14">
      <w:pPr>
        <w:ind w:left="1260" w:hanging="1260"/>
        <w:rPr>
          <w:rFonts w:ascii="Times New Roman" w:hAnsi="Times New Roman" w:cs="Times New Roman"/>
          <w:sz w:val="24"/>
          <w:szCs w:val="24"/>
        </w:rPr>
      </w:pPr>
      <w:r w:rsidRPr="007B60E3">
        <w:rPr>
          <w:rFonts w:ascii="Times New Roman" w:hAnsi="Times New Roman" w:cs="Times New Roman"/>
          <w:sz w:val="24"/>
          <w:szCs w:val="24"/>
        </w:rPr>
        <w:t>Noes:</w:t>
      </w:r>
    </w:p>
    <w:p w14:paraId="19516B70" w14:textId="236FA398" w:rsidR="00B5542C" w:rsidRPr="007B60E3" w:rsidRDefault="00B5542C" w:rsidP="00F20C14">
      <w:pPr>
        <w:ind w:left="1260" w:hanging="1260"/>
        <w:rPr>
          <w:rFonts w:ascii="Times New Roman" w:hAnsi="Times New Roman" w:cs="Times New Roman"/>
          <w:sz w:val="24"/>
          <w:szCs w:val="24"/>
        </w:rPr>
      </w:pPr>
      <w:r w:rsidRPr="007B60E3">
        <w:rPr>
          <w:rFonts w:ascii="Times New Roman" w:hAnsi="Times New Roman" w:cs="Times New Roman"/>
          <w:sz w:val="24"/>
          <w:szCs w:val="24"/>
        </w:rPr>
        <w:t>Abstain:</w:t>
      </w:r>
    </w:p>
    <w:p w14:paraId="1891AF67" w14:textId="0A6F99B4" w:rsidR="00B5542C" w:rsidRPr="007B60E3" w:rsidRDefault="00B5542C" w:rsidP="00F20C14">
      <w:pPr>
        <w:ind w:left="1260" w:hanging="1260"/>
        <w:rPr>
          <w:rFonts w:ascii="Times New Roman" w:hAnsi="Times New Roman" w:cs="Times New Roman"/>
          <w:sz w:val="24"/>
          <w:szCs w:val="24"/>
        </w:rPr>
      </w:pPr>
      <w:r w:rsidRPr="007B60E3">
        <w:rPr>
          <w:rFonts w:ascii="Times New Roman" w:hAnsi="Times New Roman" w:cs="Times New Roman"/>
          <w:sz w:val="24"/>
          <w:szCs w:val="24"/>
        </w:rPr>
        <w:t>Absent:</w:t>
      </w:r>
    </w:p>
    <w:p w14:paraId="1AB63C2C" w14:textId="77777777" w:rsidR="00B5542C" w:rsidRPr="007B60E3" w:rsidRDefault="00B5542C" w:rsidP="00F20C14">
      <w:pPr>
        <w:ind w:left="1260" w:hanging="1260"/>
        <w:rPr>
          <w:rFonts w:ascii="Times New Roman" w:hAnsi="Times New Roman" w:cs="Times New Roman"/>
          <w:sz w:val="24"/>
          <w:szCs w:val="24"/>
        </w:rPr>
      </w:pPr>
    </w:p>
    <w:p w14:paraId="56C279A1" w14:textId="77777777" w:rsidR="00B5542C" w:rsidRPr="007B60E3" w:rsidRDefault="00B5542C" w:rsidP="00F20C14">
      <w:pPr>
        <w:ind w:left="1260" w:hanging="1260"/>
        <w:rPr>
          <w:rFonts w:ascii="Times New Roman" w:hAnsi="Times New Roman" w:cs="Times New Roman"/>
          <w:sz w:val="24"/>
          <w:szCs w:val="24"/>
        </w:rPr>
      </w:pPr>
      <w:r w:rsidRPr="007B60E3">
        <w:rPr>
          <w:rFonts w:ascii="Times New Roman" w:hAnsi="Times New Roman" w:cs="Times New Roman"/>
          <w:sz w:val="24"/>
          <w:szCs w:val="24"/>
        </w:rPr>
        <w:t xml:space="preserve">Attest: </w:t>
      </w:r>
    </w:p>
    <w:tbl>
      <w:tblPr>
        <w:tblStyle w:val="TableGrid"/>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6"/>
        <w:gridCol w:w="1849"/>
        <w:gridCol w:w="1849"/>
        <w:gridCol w:w="2186"/>
      </w:tblGrid>
      <w:tr w:rsidR="007B60E3" w:rsidRPr="007B60E3" w14:paraId="20ADD976" w14:textId="77777777" w:rsidTr="007B60E3">
        <w:tc>
          <w:tcPr>
            <w:tcW w:w="2216" w:type="dxa"/>
            <w:tcBorders>
              <w:top w:val="single" w:sz="4" w:space="0" w:color="auto"/>
            </w:tcBorders>
          </w:tcPr>
          <w:p w14:paraId="026EBBB6" w14:textId="5E255FDF" w:rsidR="007B60E3" w:rsidRPr="007B60E3" w:rsidRDefault="007B60E3" w:rsidP="00F20C14">
            <w:pPr>
              <w:rPr>
                <w:rFonts w:ascii="Times New Roman" w:hAnsi="Times New Roman" w:cs="Times New Roman"/>
                <w:sz w:val="24"/>
                <w:szCs w:val="24"/>
              </w:rPr>
            </w:pPr>
            <w:r w:rsidRPr="007B60E3">
              <w:rPr>
                <w:rFonts w:ascii="Times New Roman" w:hAnsi="Times New Roman" w:cs="Times New Roman"/>
                <w:sz w:val="24"/>
                <w:szCs w:val="24"/>
              </w:rPr>
              <w:t>Cheryl Johnson, Board Clerk</w:t>
            </w:r>
          </w:p>
        </w:tc>
        <w:tc>
          <w:tcPr>
            <w:tcW w:w="1849" w:type="dxa"/>
          </w:tcPr>
          <w:p w14:paraId="5376FD39" w14:textId="77777777" w:rsidR="007B60E3" w:rsidRPr="007B60E3" w:rsidRDefault="007B60E3" w:rsidP="00F20C14">
            <w:pPr>
              <w:rPr>
                <w:rFonts w:ascii="Times New Roman" w:hAnsi="Times New Roman" w:cs="Times New Roman"/>
                <w:sz w:val="24"/>
                <w:szCs w:val="24"/>
              </w:rPr>
            </w:pPr>
          </w:p>
        </w:tc>
        <w:tc>
          <w:tcPr>
            <w:tcW w:w="1849" w:type="dxa"/>
          </w:tcPr>
          <w:p w14:paraId="6D23EDE9" w14:textId="6DE3B3D6" w:rsidR="007B60E3" w:rsidRPr="007B60E3" w:rsidRDefault="007B60E3" w:rsidP="00F20C14">
            <w:pPr>
              <w:rPr>
                <w:rFonts w:ascii="Times New Roman" w:hAnsi="Times New Roman" w:cs="Times New Roman"/>
                <w:sz w:val="24"/>
                <w:szCs w:val="24"/>
              </w:rPr>
            </w:pPr>
          </w:p>
        </w:tc>
        <w:tc>
          <w:tcPr>
            <w:tcW w:w="2186" w:type="dxa"/>
            <w:tcBorders>
              <w:top w:val="single" w:sz="4" w:space="0" w:color="auto"/>
            </w:tcBorders>
          </w:tcPr>
          <w:p w14:paraId="166AF7B7" w14:textId="256CFF5C" w:rsidR="007B60E3" w:rsidRPr="007B60E3" w:rsidRDefault="007B60E3" w:rsidP="00F20C14">
            <w:pPr>
              <w:rPr>
                <w:rFonts w:ascii="Times New Roman" w:hAnsi="Times New Roman" w:cs="Times New Roman"/>
                <w:sz w:val="24"/>
                <w:szCs w:val="24"/>
              </w:rPr>
            </w:pPr>
            <w:r w:rsidRPr="007B60E3">
              <w:rPr>
                <w:rFonts w:ascii="Times New Roman" w:hAnsi="Times New Roman" w:cs="Times New Roman"/>
                <w:sz w:val="24"/>
                <w:szCs w:val="24"/>
              </w:rPr>
              <w:t>Steve Voboril, Chair</w:t>
            </w:r>
          </w:p>
        </w:tc>
      </w:tr>
    </w:tbl>
    <w:p w14:paraId="1A04E91B" w14:textId="14B74AEF" w:rsidR="00B5542C" w:rsidRPr="007B60E3" w:rsidRDefault="00B5542C" w:rsidP="00F20C14">
      <w:pPr>
        <w:ind w:left="1260" w:hanging="1260"/>
        <w:rPr>
          <w:rFonts w:ascii="Times New Roman" w:hAnsi="Times New Roman" w:cs="Times New Roman"/>
          <w:sz w:val="24"/>
          <w:szCs w:val="24"/>
        </w:rPr>
      </w:pPr>
    </w:p>
    <w:p w14:paraId="6FCF969D" w14:textId="77777777" w:rsidR="00A44D20" w:rsidRPr="007B60E3" w:rsidRDefault="00A44D20" w:rsidP="00A44D20">
      <w:pPr>
        <w:rPr>
          <w:rFonts w:ascii="Times New Roman" w:hAnsi="Times New Roman" w:cs="Times New Roman"/>
          <w:sz w:val="24"/>
          <w:szCs w:val="24"/>
        </w:rPr>
      </w:pPr>
    </w:p>
    <w:sectPr w:rsidR="00A44D20" w:rsidRPr="007B60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632C2"/>
    <w:multiLevelType w:val="hybridMultilevel"/>
    <w:tmpl w:val="2BF22E04"/>
    <w:lvl w:ilvl="0" w:tplc="0E2AC6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87566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D20"/>
    <w:rsid w:val="001053D7"/>
    <w:rsid w:val="00213645"/>
    <w:rsid w:val="00374BB3"/>
    <w:rsid w:val="00517DAC"/>
    <w:rsid w:val="006E2CA8"/>
    <w:rsid w:val="007B60E3"/>
    <w:rsid w:val="00866567"/>
    <w:rsid w:val="009F0538"/>
    <w:rsid w:val="00A44D20"/>
    <w:rsid w:val="00AE35C2"/>
    <w:rsid w:val="00B5542C"/>
    <w:rsid w:val="00F00405"/>
    <w:rsid w:val="00F20C14"/>
    <w:rsid w:val="00FE4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54CBF"/>
  <w15:chartTrackingRefBased/>
  <w15:docId w15:val="{DEBCC52B-66DD-4B6F-98B1-E57C5FD52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5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E2CA8"/>
    <w:rPr>
      <w:sz w:val="16"/>
      <w:szCs w:val="16"/>
    </w:rPr>
  </w:style>
  <w:style w:type="paragraph" w:styleId="CommentText">
    <w:name w:val="annotation text"/>
    <w:basedOn w:val="Normal"/>
    <w:link w:val="CommentTextChar"/>
    <w:uiPriority w:val="99"/>
    <w:unhideWhenUsed/>
    <w:rsid w:val="006E2CA8"/>
    <w:pPr>
      <w:spacing w:line="240" w:lineRule="auto"/>
    </w:pPr>
    <w:rPr>
      <w:sz w:val="20"/>
      <w:szCs w:val="20"/>
    </w:rPr>
  </w:style>
  <w:style w:type="character" w:customStyle="1" w:styleId="CommentTextChar">
    <w:name w:val="Comment Text Char"/>
    <w:basedOn w:val="DefaultParagraphFont"/>
    <w:link w:val="CommentText"/>
    <w:uiPriority w:val="99"/>
    <w:rsid w:val="006E2CA8"/>
    <w:rPr>
      <w:sz w:val="20"/>
      <w:szCs w:val="20"/>
    </w:rPr>
  </w:style>
  <w:style w:type="paragraph" w:styleId="CommentSubject">
    <w:name w:val="annotation subject"/>
    <w:basedOn w:val="CommentText"/>
    <w:next w:val="CommentText"/>
    <w:link w:val="CommentSubjectChar"/>
    <w:uiPriority w:val="99"/>
    <w:semiHidden/>
    <w:unhideWhenUsed/>
    <w:rsid w:val="006E2CA8"/>
    <w:rPr>
      <w:b/>
      <w:bCs/>
    </w:rPr>
  </w:style>
  <w:style w:type="character" w:customStyle="1" w:styleId="CommentSubjectChar">
    <w:name w:val="Comment Subject Char"/>
    <w:basedOn w:val="CommentTextChar"/>
    <w:link w:val="CommentSubject"/>
    <w:uiPriority w:val="99"/>
    <w:semiHidden/>
    <w:rsid w:val="006E2CA8"/>
    <w:rPr>
      <w:b/>
      <w:bCs/>
      <w:sz w:val="20"/>
      <w:szCs w:val="20"/>
    </w:rPr>
  </w:style>
  <w:style w:type="paragraph" w:styleId="ListParagraph">
    <w:name w:val="List Paragraph"/>
    <w:basedOn w:val="Normal"/>
    <w:uiPriority w:val="34"/>
    <w:qFormat/>
    <w:rsid w:val="007B60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Plett</dc:creator>
  <cp:keywords/>
  <dc:description/>
  <cp:lastModifiedBy>Margaret Long</cp:lastModifiedBy>
  <cp:revision>2</cp:revision>
  <dcterms:created xsi:type="dcterms:W3CDTF">2023-12-17T23:14:00Z</dcterms:created>
  <dcterms:modified xsi:type="dcterms:W3CDTF">2023-12-17T23:14:00Z</dcterms:modified>
</cp:coreProperties>
</file>