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5CF" w:rsidRPr="00E30940" w:rsidRDefault="007D45CF" w:rsidP="007D45CF">
      <w:pPr>
        <w:pStyle w:val="CSDAPolicy1"/>
        <w:rPr>
          <w:b/>
          <w:bCs/>
          <w:spacing w:val="-4"/>
        </w:rPr>
      </w:pPr>
      <w:r w:rsidRPr="00E30940">
        <w:rPr>
          <w:b/>
          <w:bCs/>
          <w:spacing w:val="-4"/>
        </w:rPr>
        <w:t>POLICY TITLE:</w:t>
      </w:r>
      <w:r w:rsidRPr="00E30940">
        <w:rPr>
          <w:b/>
          <w:bCs/>
          <w:spacing w:val="-4"/>
        </w:rPr>
        <w:tab/>
      </w:r>
      <w:r w:rsidR="00F02B01" w:rsidRPr="00E30940">
        <w:rPr>
          <w:b/>
          <w:bCs/>
          <w:spacing w:val="-4"/>
        </w:rPr>
        <w:t>Compensation</w:t>
      </w:r>
    </w:p>
    <w:p w:rsidR="007D45CF" w:rsidRPr="00E30940" w:rsidRDefault="00F02B01" w:rsidP="007D45CF">
      <w:pPr>
        <w:pStyle w:val="CSDAPolicy1"/>
        <w:rPr>
          <w:b/>
          <w:bCs/>
          <w:spacing w:val="-4"/>
        </w:rPr>
      </w:pPr>
      <w:r w:rsidRPr="00E30940">
        <w:rPr>
          <w:b/>
          <w:bCs/>
          <w:spacing w:val="-4"/>
        </w:rPr>
        <w:t>POLICY NUMBER:</w:t>
      </w:r>
      <w:r w:rsidRPr="00E30940">
        <w:rPr>
          <w:b/>
          <w:bCs/>
          <w:spacing w:val="-4"/>
        </w:rPr>
        <w:tab/>
        <w:t>3415</w:t>
      </w:r>
    </w:p>
    <w:p w:rsidR="007D45CF" w:rsidRPr="00E30940" w:rsidRDefault="007D45CF" w:rsidP="007D45CF">
      <w:pPr>
        <w:pStyle w:val="CSDAPolicy1"/>
        <w:rPr>
          <w:bCs/>
          <w:spacing w:val="-4"/>
        </w:rPr>
      </w:pPr>
    </w:p>
    <w:p w:rsidR="00E30940" w:rsidRPr="00E30940" w:rsidRDefault="00E30940" w:rsidP="007D45CF">
      <w:pPr>
        <w:pStyle w:val="CSDAPolicy1"/>
        <w:rPr>
          <w:bCs/>
          <w:spacing w:val="-4"/>
        </w:rPr>
      </w:pPr>
    </w:p>
    <w:p w:rsidR="00F02B01" w:rsidRPr="00E30940" w:rsidRDefault="00F02B01" w:rsidP="00F02B01">
      <w:pPr>
        <w:pStyle w:val="CSDAPolicy1"/>
        <w:rPr>
          <w:bCs/>
          <w:spacing w:val="-4"/>
        </w:rPr>
      </w:pPr>
      <w:r w:rsidRPr="00E30940">
        <w:rPr>
          <w:bCs/>
          <w:spacing w:val="-4"/>
        </w:rPr>
        <w:t>3415.1</w:t>
      </w:r>
      <w:r w:rsidRPr="00E30940">
        <w:rPr>
          <w:bCs/>
          <w:spacing w:val="-4"/>
        </w:rPr>
        <w:tab/>
        <w:t>This policy shall apply to all District employees.</w:t>
      </w:r>
    </w:p>
    <w:p w:rsidR="00F02B01" w:rsidRPr="00E30940" w:rsidRDefault="00F02B01" w:rsidP="00F02B01">
      <w:pPr>
        <w:pStyle w:val="CSDAPolicy1"/>
        <w:rPr>
          <w:bCs/>
          <w:spacing w:val="-4"/>
        </w:rPr>
      </w:pPr>
    </w:p>
    <w:p w:rsidR="00F02B01" w:rsidRPr="00E30940" w:rsidRDefault="00F02B01" w:rsidP="00F02B01">
      <w:pPr>
        <w:pStyle w:val="CSDAPolicy1"/>
        <w:rPr>
          <w:bCs/>
          <w:spacing w:val="-4"/>
        </w:rPr>
      </w:pPr>
      <w:r w:rsidRPr="00E30940">
        <w:rPr>
          <w:bCs/>
          <w:spacing w:val="-4"/>
        </w:rPr>
        <w:t>3415.2</w:t>
      </w:r>
      <w:r w:rsidRPr="00E30940">
        <w:rPr>
          <w:bCs/>
          <w:spacing w:val="-4"/>
        </w:rPr>
        <w:tab/>
        <w:t>Compensation at Hiring.</w:t>
      </w:r>
    </w:p>
    <w:p w:rsidR="00F02B01" w:rsidRPr="00E30940" w:rsidRDefault="00F02B01" w:rsidP="00F02B01">
      <w:pPr>
        <w:pStyle w:val="CSDAPolicy1"/>
        <w:rPr>
          <w:bCs/>
          <w:spacing w:val="-4"/>
        </w:rPr>
      </w:pPr>
    </w:p>
    <w:p w:rsidR="00F02B01" w:rsidRPr="00E30940" w:rsidRDefault="00F02B01" w:rsidP="00E149DF">
      <w:pPr>
        <w:pStyle w:val="CSDAPolicy1"/>
        <w:ind w:left="720" w:hanging="720"/>
        <w:rPr>
          <w:bCs/>
          <w:spacing w:val="-4"/>
        </w:rPr>
      </w:pPr>
      <w:r w:rsidRPr="00E30940">
        <w:rPr>
          <w:bCs/>
          <w:spacing w:val="-4"/>
        </w:rPr>
        <w:tab/>
        <w:t>3415.2.1</w:t>
      </w:r>
      <w:r w:rsidRPr="00E30940">
        <w:rPr>
          <w:bCs/>
          <w:spacing w:val="-4"/>
        </w:rPr>
        <w:tab/>
        <w:t>New Employees.</w:t>
      </w:r>
      <w:r w:rsidR="00E149DF" w:rsidRPr="00E30940">
        <w:rPr>
          <w:bCs/>
          <w:spacing w:val="-4"/>
        </w:rPr>
        <w:t xml:space="preserve"> </w:t>
      </w:r>
      <w:r w:rsidRPr="00E30940">
        <w:rPr>
          <w:bCs/>
          <w:spacing w:val="-4"/>
        </w:rPr>
        <w:t>All newly appointed employees shall be paid at the first step of the salary range for the position to which the employee is appointed except as provided elsewhere herein.</w:t>
      </w:r>
    </w:p>
    <w:p w:rsidR="00F02B01" w:rsidRPr="00E30940" w:rsidRDefault="00F02B01" w:rsidP="00F02B01">
      <w:pPr>
        <w:pStyle w:val="CSDAPolicy1"/>
        <w:rPr>
          <w:bCs/>
          <w:spacing w:val="-4"/>
        </w:rPr>
      </w:pPr>
    </w:p>
    <w:p w:rsidR="00F02B01" w:rsidRPr="00E30940" w:rsidRDefault="00F02B01" w:rsidP="00E149DF">
      <w:pPr>
        <w:pStyle w:val="CSDAPolicy1"/>
        <w:ind w:left="720" w:hanging="720"/>
        <w:rPr>
          <w:bCs/>
          <w:spacing w:val="-4"/>
        </w:rPr>
      </w:pPr>
      <w:r w:rsidRPr="00E30940">
        <w:rPr>
          <w:bCs/>
          <w:spacing w:val="-4"/>
        </w:rPr>
        <w:tab/>
        <w:t>3415.2.2</w:t>
      </w:r>
      <w:r w:rsidRPr="00E30940">
        <w:rPr>
          <w:bCs/>
          <w:spacing w:val="-4"/>
        </w:rPr>
        <w:tab/>
        <w:t>Advanced Step Hiring.</w:t>
      </w:r>
      <w:r w:rsidR="00E149DF" w:rsidRPr="00E30940">
        <w:rPr>
          <w:bCs/>
          <w:spacing w:val="-4"/>
        </w:rPr>
        <w:t xml:space="preserve"> </w:t>
      </w:r>
      <w:r w:rsidRPr="00E30940">
        <w:rPr>
          <w:bCs/>
          <w:spacing w:val="-4"/>
        </w:rPr>
        <w:t>If the General Manager [or PERSONNEL DIRECTOR, etc.] finds that qualified applicants cannot be successfully recruited at the first step of the wage range, he/she may request the Board of Directors to authorize an appointment at an advanced step of the wage range.</w:t>
      </w:r>
      <w:r w:rsidR="00E149DF" w:rsidRPr="00E30940">
        <w:rPr>
          <w:bCs/>
          <w:spacing w:val="-4"/>
        </w:rPr>
        <w:t xml:space="preserve"> </w:t>
      </w:r>
    </w:p>
    <w:p w:rsidR="00F02B01" w:rsidRPr="00E30940" w:rsidRDefault="00F02B01" w:rsidP="00F02B01">
      <w:pPr>
        <w:pStyle w:val="CSDAPolicy1"/>
        <w:rPr>
          <w:bCs/>
          <w:spacing w:val="-4"/>
        </w:rPr>
      </w:pPr>
    </w:p>
    <w:p w:rsidR="00F02B01" w:rsidRPr="00E30940" w:rsidRDefault="00F02B01" w:rsidP="00E149DF">
      <w:pPr>
        <w:pStyle w:val="CSDAPolicy1"/>
        <w:ind w:left="720" w:hanging="720"/>
        <w:rPr>
          <w:bCs/>
          <w:spacing w:val="-4"/>
        </w:rPr>
      </w:pPr>
      <w:r w:rsidRPr="00E30940">
        <w:rPr>
          <w:bCs/>
          <w:spacing w:val="-4"/>
        </w:rPr>
        <w:tab/>
        <w:t>3415.2.3</w:t>
      </w:r>
      <w:r w:rsidRPr="00E30940">
        <w:rPr>
          <w:bCs/>
          <w:spacing w:val="-4"/>
        </w:rPr>
        <w:tab/>
        <w:t>Former Employees.</w:t>
      </w:r>
      <w:r w:rsidR="00E149DF" w:rsidRPr="00E30940">
        <w:rPr>
          <w:bCs/>
          <w:spacing w:val="-4"/>
        </w:rPr>
        <w:t xml:space="preserve"> </w:t>
      </w:r>
      <w:r w:rsidRPr="00E30940">
        <w:rPr>
          <w:bCs/>
          <w:spacing w:val="-4"/>
        </w:rPr>
        <w:t>A person who previously held a full-time position from which the person was separated in good standing may, when re-employed in a position with the same or lower pay range than held at separation, be appointed at the same salary rate which was paid at the effective date of the person's termination, or the nearest lower applicable step for the range to which the person is appointed, provided such re-employment occurs within twelve (12) months from the date of said termination.</w:t>
      </w:r>
    </w:p>
    <w:p w:rsidR="00F02B01" w:rsidRPr="00E30940" w:rsidRDefault="00F02B01" w:rsidP="00F02B01">
      <w:pPr>
        <w:pStyle w:val="CSDAPolicy1"/>
        <w:rPr>
          <w:bCs/>
          <w:spacing w:val="-4"/>
        </w:rPr>
      </w:pPr>
    </w:p>
    <w:p w:rsidR="00F02B01" w:rsidRPr="00E30940" w:rsidRDefault="00F02B01" w:rsidP="00F02B01">
      <w:pPr>
        <w:pStyle w:val="CSDAPolicy1"/>
        <w:rPr>
          <w:bCs/>
          <w:spacing w:val="-4"/>
        </w:rPr>
      </w:pPr>
      <w:r w:rsidRPr="00E30940">
        <w:rPr>
          <w:bCs/>
          <w:spacing w:val="-4"/>
        </w:rPr>
        <w:t>3415.3</w:t>
      </w:r>
      <w:r w:rsidRPr="00E30940">
        <w:rPr>
          <w:bCs/>
          <w:spacing w:val="-4"/>
        </w:rPr>
        <w:tab/>
        <w:t>Merit Advancement within Range.</w:t>
      </w:r>
    </w:p>
    <w:p w:rsidR="00F02B01" w:rsidRPr="00E30940" w:rsidRDefault="00F02B01" w:rsidP="00F02B01">
      <w:pPr>
        <w:pStyle w:val="CSDAPolicy1"/>
        <w:rPr>
          <w:bCs/>
          <w:spacing w:val="-4"/>
        </w:rPr>
      </w:pPr>
    </w:p>
    <w:p w:rsidR="00F02B01" w:rsidRPr="00E30940" w:rsidRDefault="00F02B01" w:rsidP="00E149DF">
      <w:pPr>
        <w:pStyle w:val="CSDAPolicy1"/>
        <w:ind w:left="720" w:hanging="720"/>
        <w:rPr>
          <w:bCs/>
          <w:spacing w:val="-4"/>
        </w:rPr>
      </w:pPr>
      <w:r w:rsidRPr="00E30940">
        <w:rPr>
          <w:bCs/>
          <w:spacing w:val="-4"/>
        </w:rPr>
        <w:tab/>
        <w:t>3415.3.1</w:t>
      </w:r>
      <w:r w:rsidRPr="00E30940">
        <w:rPr>
          <w:bCs/>
          <w:spacing w:val="-4"/>
        </w:rPr>
        <w:tab/>
        <w:t>Performance Evaluation Required.</w:t>
      </w:r>
      <w:r w:rsidR="00E149DF" w:rsidRPr="00E30940">
        <w:rPr>
          <w:bCs/>
          <w:spacing w:val="-4"/>
        </w:rPr>
        <w:t xml:space="preserve"> </w:t>
      </w:r>
      <w:r w:rsidR="005B2128" w:rsidRPr="00E30940">
        <w:rPr>
          <w:bCs/>
          <w:spacing w:val="-4"/>
        </w:rPr>
        <w:t>The General Manager [or PERSON</w:t>
      </w:r>
      <w:r w:rsidRPr="00E30940">
        <w:rPr>
          <w:bCs/>
          <w:spacing w:val="-4"/>
        </w:rPr>
        <w:t>NEL DIRECTOR or other responsible managing employee] shall authorize a merit advancement within the salary range only after evaluating the employee's performance and determining that it is satisfactory.</w:t>
      </w:r>
      <w:r w:rsidR="00E149DF" w:rsidRPr="00E30940">
        <w:rPr>
          <w:bCs/>
          <w:spacing w:val="-4"/>
        </w:rPr>
        <w:t xml:space="preserve"> </w:t>
      </w:r>
      <w:r w:rsidRPr="00E30940">
        <w:rPr>
          <w:bCs/>
          <w:spacing w:val="-4"/>
        </w:rPr>
        <w:t>This determination shall be noted on a performance evaluation form to be placed in the employee's file, with a copy given to the employee.</w:t>
      </w:r>
    </w:p>
    <w:p w:rsidR="00F02B01" w:rsidRPr="00E30940" w:rsidRDefault="00F02B01" w:rsidP="00F02B01">
      <w:pPr>
        <w:pStyle w:val="CSDAPolicy1"/>
        <w:rPr>
          <w:bCs/>
          <w:spacing w:val="-4"/>
        </w:rPr>
      </w:pPr>
    </w:p>
    <w:p w:rsidR="00F02B01" w:rsidRPr="00E30940" w:rsidRDefault="00F02B01" w:rsidP="00E149DF">
      <w:pPr>
        <w:pStyle w:val="CSDAPolicy1"/>
        <w:ind w:left="720" w:hanging="720"/>
        <w:rPr>
          <w:bCs/>
          <w:spacing w:val="-4"/>
        </w:rPr>
      </w:pPr>
      <w:r w:rsidRPr="00E30940">
        <w:rPr>
          <w:bCs/>
          <w:spacing w:val="-4"/>
        </w:rPr>
        <w:tab/>
        <w:t>3415.3.2</w:t>
      </w:r>
      <w:r w:rsidRPr="00E30940">
        <w:rPr>
          <w:bCs/>
          <w:spacing w:val="-4"/>
        </w:rPr>
        <w:tab/>
        <w:t>Period of Employment Required for Merit Advancement.</w:t>
      </w:r>
      <w:r w:rsidR="00E149DF" w:rsidRPr="00E30940">
        <w:rPr>
          <w:bCs/>
          <w:spacing w:val="-4"/>
        </w:rPr>
        <w:t xml:space="preserve"> </w:t>
      </w:r>
      <w:r w:rsidRPr="00E30940">
        <w:rPr>
          <w:bCs/>
          <w:spacing w:val="-4"/>
        </w:rPr>
        <w:t>Unless otherwise specified herein, each employee shall, in addition to receiving a satisfactory performance evaluation, complete the following required time of employment to be eligible to receive a merit increase:</w:t>
      </w:r>
    </w:p>
    <w:p w:rsidR="00F02B01" w:rsidRPr="00E30940" w:rsidRDefault="00F02B01" w:rsidP="00F02B01">
      <w:pPr>
        <w:pStyle w:val="CSDAPolicy1"/>
        <w:rPr>
          <w:bCs/>
          <w:spacing w:val="-4"/>
        </w:rPr>
      </w:pPr>
    </w:p>
    <w:p w:rsidR="00F02B01" w:rsidRPr="00E30940" w:rsidRDefault="00F02B01" w:rsidP="00E149DF">
      <w:pPr>
        <w:pStyle w:val="CSDAPolicy1"/>
        <w:ind w:left="1350" w:hanging="1440"/>
        <w:rPr>
          <w:bCs/>
          <w:spacing w:val="-4"/>
        </w:rPr>
      </w:pPr>
      <w:r w:rsidRPr="00E30940">
        <w:rPr>
          <w:bCs/>
          <w:spacing w:val="-4"/>
        </w:rPr>
        <w:tab/>
      </w:r>
      <w:r w:rsidRPr="00E30940">
        <w:rPr>
          <w:bCs/>
          <w:spacing w:val="-4"/>
        </w:rPr>
        <w:tab/>
      </w:r>
      <w:r w:rsidR="00E149DF" w:rsidRPr="00E30940">
        <w:rPr>
          <w:bCs/>
          <w:spacing w:val="-4"/>
        </w:rPr>
        <w:tab/>
      </w:r>
      <w:r w:rsidRPr="00E30940">
        <w:rPr>
          <w:bCs/>
          <w:spacing w:val="-4"/>
        </w:rPr>
        <w:t>3415.3.2.1</w:t>
      </w:r>
      <w:r w:rsidRPr="00E30940">
        <w:rPr>
          <w:bCs/>
          <w:spacing w:val="-4"/>
        </w:rPr>
        <w:tab/>
        <w:t>New Employees.</w:t>
      </w:r>
      <w:r w:rsidR="00E149DF" w:rsidRPr="00E30940">
        <w:rPr>
          <w:bCs/>
          <w:spacing w:val="-4"/>
        </w:rPr>
        <w:t xml:space="preserve"> </w:t>
      </w:r>
      <w:r w:rsidRPr="00E30940">
        <w:rPr>
          <w:bCs/>
          <w:spacing w:val="-4"/>
        </w:rPr>
        <w:t xml:space="preserve">A person hired as a new employee shall have a merit </w:t>
      </w:r>
      <w:r w:rsidR="005B2128" w:rsidRPr="00E30940">
        <w:rPr>
          <w:bCs/>
          <w:spacing w:val="-4"/>
        </w:rPr>
        <w:t>advancement</w:t>
      </w:r>
      <w:r w:rsidRPr="00E30940">
        <w:rPr>
          <w:bCs/>
          <w:spacing w:val="-4"/>
        </w:rPr>
        <w:t xml:space="preserve"> date which is ___ [six, 12, etc.] months </w:t>
      </w:r>
      <w:r w:rsidR="005B2128" w:rsidRPr="00E30940">
        <w:rPr>
          <w:bCs/>
          <w:spacing w:val="-4"/>
        </w:rPr>
        <w:t>following</w:t>
      </w:r>
      <w:r w:rsidRPr="00E30940">
        <w:rPr>
          <w:bCs/>
          <w:spacing w:val="-4"/>
        </w:rPr>
        <w:t xml:space="preserve"> the appointment date.</w:t>
      </w:r>
    </w:p>
    <w:p w:rsidR="00F02B01" w:rsidRPr="00E30940" w:rsidRDefault="00F02B01" w:rsidP="00F02B01">
      <w:pPr>
        <w:pStyle w:val="CSDAPolicy1"/>
        <w:rPr>
          <w:bCs/>
          <w:spacing w:val="-4"/>
        </w:rPr>
      </w:pPr>
    </w:p>
    <w:p w:rsidR="00E30940" w:rsidRDefault="00E149DF" w:rsidP="00E149DF">
      <w:pPr>
        <w:pStyle w:val="CSDAPolicy1"/>
        <w:tabs>
          <w:tab w:val="clear" w:pos="810"/>
          <w:tab w:val="left" w:pos="1350"/>
        </w:tabs>
        <w:ind w:left="1350" w:hanging="1350"/>
        <w:rPr>
          <w:bCs/>
          <w:spacing w:val="-4"/>
        </w:rPr>
        <w:sectPr w:rsidR="00E30940">
          <w:headerReference w:type="default" r:id="rId7"/>
          <w:footerReference w:type="default" r:id="rId8"/>
          <w:endnotePr>
            <w:numFmt w:val="decimal"/>
          </w:endnotePr>
          <w:pgSz w:w="12240" w:h="15840" w:code="1"/>
          <w:pgMar w:top="1152" w:right="1152" w:bottom="1152" w:left="1728" w:header="1152" w:footer="720" w:gutter="0"/>
          <w:cols w:space="720"/>
          <w:noEndnote/>
        </w:sectPr>
      </w:pPr>
      <w:r w:rsidRPr="00E30940">
        <w:rPr>
          <w:bCs/>
          <w:spacing w:val="-4"/>
        </w:rPr>
        <w:tab/>
      </w:r>
      <w:r w:rsidR="00F02B01" w:rsidRPr="00E30940">
        <w:rPr>
          <w:bCs/>
          <w:spacing w:val="-4"/>
        </w:rPr>
        <w:t>3415.3.2.2</w:t>
      </w:r>
      <w:r w:rsidR="00F02B01" w:rsidRPr="00E30940">
        <w:rPr>
          <w:bCs/>
          <w:spacing w:val="-4"/>
        </w:rPr>
        <w:tab/>
        <w:t>Promotion or Demotion.</w:t>
      </w:r>
      <w:r w:rsidRPr="00E30940">
        <w:rPr>
          <w:bCs/>
          <w:spacing w:val="-4"/>
        </w:rPr>
        <w:t xml:space="preserve"> </w:t>
      </w:r>
      <w:r w:rsidR="00F02B01" w:rsidRPr="00E30940">
        <w:rPr>
          <w:bCs/>
          <w:spacing w:val="-4"/>
        </w:rPr>
        <w:t>An employee who is promoted or demoted shall have a new merit advancement date which shall be one year from the date of promotion or demotion.</w:t>
      </w:r>
    </w:p>
    <w:p w:rsidR="00F02B01" w:rsidRPr="00E30940" w:rsidRDefault="00F02B01" w:rsidP="00F02B01">
      <w:pPr>
        <w:pStyle w:val="CSDAPolicy1"/>
        <w:rPr>
          <w:bCs/>
          <w:spacing w:val="-4"/>
        </w:rPr>
      </w:pPr>
    </w:p>
    <w:p w:rsidR="00E611CD" w:rsidRDefault="00E149DF" w:rsidP="00E30940">
      <w:pPr>
        <w:pStyle w:val="CSDAPolicy1"/>
        <w:ind w:left="1350" w:hanging="1350"/>
        <w:rPr>
          <w:bCs/>
          <w:spacing w:val="-4"/>
        </w:rPr>
      </w:pPr>
      <w:r w:rsidRPr="00E30940">
        <w:rPr>
          <w:bCs/>
          <w:spacing w:val="-4"/>
        </w:rPr>
        <w:tab/>
      </w:r>
      <w:r w:rsidRPr="00E30940">
        <w:rPr>
          <w:bCs/>
          <w:spacing w:val="-4"/>
        </w:rPr>
        <w:tab/>
      </w:r>
      <w:r w:rsidR="00F02B01" w:rsidRPr="00E30940">
        <w:rPr>
          <w:bCs/>
          <w:spacing w:val="-4"/>
        </w:rPr>
        <w:t>3415.3.2.3</w:t>
      </w:r>
      <w:r w:rsidR="00F02B01" w:rsidRPr="00E30940">
        <w:rPr>
          <w:bCs/>
          <w:spacing w:val="-4"/>
        </w:rPr>
        <w:tab/>
        <w:t>Voluntary Demotion.</w:t>
      </w:r>
      <w:r w:rsidRPr="00E30940">
        <w:rPr>
          <w:bCs/>
          <w:spacing w:val="-4"/>
        </w:rPr>
        <w:t xml:space="preserve"> </w:t>
      </w:r>
      <w:r w:rsidR="00F02B01" w:rsidRPr="00E30940">
        <w:rPr>
          <w:bCs/>
          <w:spacing w:val="-4"/>
        </w:rPr>
        <w:t>An employee who voluntarily demotes to a position at a lower salary range shall have no change in merit advancement date.</w:t>
      </w:r>
      <w:r w:rsidRPr="00E30940">
        <w:rPr>
          <w:bCs/>
          <w:spacing w:val="-4"/>
        </w:rPr>
        <w:tab/>
      </w:r>
    </w:p>
    <w:p w:rsidR="00E611CD" w:rsidRDefault="00E611CD" w:rsidP="00E30940">
      <w:pPr>
        <w:pStyle w:val="CSDAPolicy1"/>
        <w:ind w:left="1350" w:hanging="1350"/>
        <w:rPr>
          <w:bCs/>
          <w:spacing w:val="-4"/>
        </w:rPr>
      </w:pPr>
    </w:p>
    <w:p w:rsidR="00F02B01" w:rsidRPr="00E30940" w:rsidRDefault="00E611CD" w:rsidP="00E30940">
      <w:pPr>
        <w:pStyle w:val="CSDAPolicy1"/>
        <w:ind w:left="1350" w:hanging="1350"/>
        <w:rPr>
          <w:bCs/>
          <w:spacing w:val="-4"/>
        </w:rPr>
      </w:pPr>
      <w:r>
        <w:rPr>
          <w:bCs/>
          <w:spacing w:val="-4"/>
        </w:rPr>
        <w:tab/>
      </w:r>
      <w:r>
        <w:rPr>
          <w:bCs/>
          <w:spacing w:val="-4"/>
        </w:rPr>
        <w:tab/>
      </w:r>
      <w:r w:rsidR="00F02B01" w:rsidRPr="00E30940">
        <w:rPr>
          <w:bCs/>
          <w:spacing w:val="-4"/>
        </w:rPr>
        <w:t>3415.3.2.4</w:t>
      </w:r>
      <w:r w:rsidR="00F02B01" w:rsidRPr="00E30940">
        <w:rPr>
          <w:bCs/>
          <w:spacing w:val="-4"/>
        </w:rPr>
        <w:tab/>
        <w:t>Change-in-Range Allocation.</w:t>
      </w:r>
      <w:r w:rsidR="00E149DF" w:rsidRPr="00E30940">
        <w:rPr>
          <w:bCs/>
          <w:spacing w:val="-4"/>
        </w:rPr>
        <w:t xml:space="preserve"> </w:t>
      </w:r>
      <w:r w:rsidR="00F02B01" w:rsidRPr="00E30940">
        <w:rPr>
          <w:bCs/>
          <w:spacing w:val="-4"/>
        </w:rPr>
        <w:t xml:space="preserve">If the salary range for an </w:t>
      </w:r>
      <w:r w:rsidR="005B2128" w:rsidRPr="00E30940">
        <w:rPr>
          <w:bCs/>
          <w:spacing w:val="-4"/>
        </w:rPr>
        <w:t>employee’s</w:t>
      </w:r>
      <w:r w:rsidR="00F02B01" w:rsidRPr="00E30940">
        <w:rPr>
          <w:bCs/>
          <w:spacing w:val="-4"/>
        </w:rPr>
        <w:t xml:space="preserve"> position is changed, the employee's merit </w:t>
      </w:r>
      <w:r w:rsidR="005B2128" w:rsidRPr="00E30940">
        <w:rPr>
          <w:bCs/>
          <w:spacing w:val="-4"/>
        </w:rPr>
        <w:t>advancement</w:t>
      </w:r>
      <w:r w:rsidR="00F02B01" w:rsidRPr="00E30940">
        <w:rPr>
          <w:bCs/>
          <w:spacing w:val="-4"/>
        </w:rPr>
        <w:t xml:space="preserve"> date shall not change.</w:t>
      </w:r>
    </w:p>
    <w:p w:rsidR="00F02B01" w:rsidRPr="00E30940" w:rsidRDefault="00F02B01" w:rsidP="00F02B01">
      <w:pPr>
        <w:pStyle w:val="CSDAPolicy1"/>
        <w:rPr>
          <w:bCs/>
          <w:spacing w:val="-4"/>
        </w:rPr>
      </w:pPr>
    </w:p>
    <w:p w:rsidR="00F02B01" w:rsidRPr="00E30940" w:rsidRDefault="00E149DF" w:rsidP="00E149DF">
      <w:pPr>
        <w:pStyle w:val="CSDAPolicy1"/>
        <w:tabs>
          <w:tab w:val="clear" w:pos="0"/>
          <w:tab w:val="clear" w:pos="810"/>
          <w:tab w:val="left" w:pos="630"/>
          <w:tab w:val="left" w:pos="720"/>
          <w:tab w:val="left" w:pos="1350"/>
        </w:tabs>
        <w:ind w:left="1440" w:hanging="810"/>
        <w:rPr>
          <w:bCs/>
          <w:spacing w:val="-4"/>
        </w:rPr>
      </w:pPr>
      <w:r w:rsidRPr="00E30940">
        <w:rPr>
          <w:bCs/>
          <w:spacing w:val="-4"/>
        </w:rPr>
        <w:tab/>
      </w:r>
      <w:r w:rsidRPr="00E30940">
        <w:rPr>
          <w:bCs/>
          <w:spacing w:val="-4"/>
        </w:rPr>
        <w:tab/>
      </w:r>
      <w:r w:rsidR="00F02B01" w:rsidRPr="00E30940">
        <w:rPr>
          <w:bCs/>
          <w:spacing w:val="-4"/>
        </w:rPr>
        <w:t>3415.3.2.5</w:t>
      </w:r>
      <w:r w:rsidR="00F02B01" w:rsidRPr="00E30940">
        <w:rPr>
          <w:bCs/>
          <w:spacing w:val="-4"/>
        </w:rPr>
        <w:tab/>
        <w:t>Position Reclassification.</w:t>
      </w:r>
      <w:r w:rsidRPr="00E30940">
        <w:rPr>
          <w:bCs/>
          <w:spacing w:val="-4"/>
        </w:rPr>
        <w:t xml:space="preserve"> </w:t>
      </w:r>
      <w:r w:rsidR="00F02B01" w:rsidRPr="00E30940">
        <w:rPr>
          <w:bCs/>
          <w:spacing w:val="-4"/>
        </w:rPr>
        <w:t>An employee whose position is reclassified to a position having the same or lower salary range shall have no change in merit advancement date.</w:t>
      </w:r>
      <w:r w:rsidRPr="00E30940">
        <w:rPr>
          <w:bCs/>
          <w:spacing w:val="-4"/>
        </w:rPr>
        <w:t xml:space="preserve"> </w:t>
      </w:r>
      <w:r w:rsidR="00F02B01" w:rsidRPr="00E30940">
        <w:rPr>
          <w:bCs/>
          <w:spacing w:val="-4"/>
        </w:rPr>
        <w:t xml:space="preserve">An employee whose position is reclassified to a position having a higher salary range shall have a new merit advancement date which is one year following the effective date of the position </w:t>
      </w:r>
      <w:r w:rsidR="005B2128" w:rsidRPr="00E30940">
        <w:rPr>
          <w:bCs/>
          <w:spacing w:val="-4"/>
        </w:rPr>
        <w:t>reclassification</w:t>
      </w:r>
      <w:r w:rsidR="00F02B01" w:rsidRPr="00E30940">
        <w:rPr>
          <w:bCs/>
          <w:spacing w:val="-4"/>
        </w:rPr>
        <w:t>.</w:t>
      </w:r>
    </w:p>
    <w:p w:rsidR="00F02B01" w:rsidRPr="00E30940" w:rsidRDefault="00F02B01" w:rsidP="00F02B01">
      <w:pPr>
        <w:pStyle w:val="CSDAPolicy1"/>
        <w:rPr>
          <w:bCs/>
          <w:spacing w:val="-4"/>
        </w:rPr>
      </w:pPr>
    </w:p>
    <w:p w:rsidR="00F02B01" w:rsidRPr="00E30940" w:rsidRDefault="00F02B01" w:rsidP="00E149DF">
      <w:pPr>
        <w:pStyle w:val="CSDAPolicy1"/>
        <w:tabs>
          <w:tab w:val="clear" w:pos="1800"/>
          <w:tab w:val="clear" w:pos="2160"/>
          <w:tab w:val="left" w:pos="1350"/>
        </w:tabs>
        <w:ind w:left="1350" w:hanging="1350"/>
        <w:rPr>
          <w:bCs/>
          <w:spacing w:val="-4"/>
        </w:rPr>
      </w:pPr>
      <w:r w:rsidRPr="00E30940">
        <w:rPr>
          <w:bCs/>
          <w:spacing w:val="-4"/>
        </w:rPr>
        <w:tab/>
      </w:r>
      <w:r w:rsidRPr="00E30940">
        <w:rPr>
          <w:bCs/>
          <w:spacing w:val="-4"/>
        </w:rPr>
        <w:tab/>
        <w:t>3415.3.2.6</w:t>
      </w:r>
      <w:r w:rsidRPr="00E30940">
        <w:rPr>
          <w:bCs/>
          <w:spacing w:val="-4"/>
        </w:rPr>
        <w:tab/>
        <w:t>Non-Merit Step Adjustments.</w:t>
      </w:r>
      <w:r w:rsidR="00E149DF" w:rsidRPr="00E30940">
        <w:rPr>
          <w:bCs/>
          <w:spacing w:val="-4"/>
        </w:rPr>
        <w:t xml:space="preserve"> </w:t>
      </w:r>
      <w:r w:rsidRPr="00E30940">
        <w:rPr>
          <w:bCs/>
          <w:spacing w:val="-4"/>
        </w:rPr>
        <w:t>An employee whose salary step is adjusted to a higher step for reasons other than regular merit advancement shall have a new merit advancement date effective one year from the date of said adjustment.</w:t>
      </w:r>
    </w:p>
    <w:p w:rsidR="00F02B01" w:rsidRPr="00E30940" w:rsidRDefault="00F02B01" w:rsidP="00F02B01">
      <w:pPr>
        <w:pStyle w:val="CSDAPolicy1"/>
        <w:rPr>
          <w:bCs/>
          <w:spacing w:val="-4"/>
        </w:rPr>
      </w:pPr>
    </w:p>
    <w:p w:rsidR="00F02B01" w:rsidRPr="00E30940" w:rsidRDefault="00F02B01" w:rsidP="00E149DF">
      <w:pPr>
        <w:pStyle w:val="CSDAPolicy1"/>
        <w:ind w:left="720" w:hanging="720"/>
        <w:rPr>
          <w:bCs/>
          <w:spacing w:val="-4"/>
        </w:rPr>
      </w:pPr>
      <w:r w:rsidRPr="00E30940">
        <w:rPr>
          <w:bCs/>
          <w:spacing w:val="-4"/>
        </w:rPr>
        <w:tab/>
        <w:t>3415.3.3</w:t>
      </w:r>
      <w:r w:rsidRPr="00E30940">
        <w:rPr>
          <w:bCs/>
          <w:spacing w:val="-4"/>
        </w:rPr>
        <w:tab/>
        <w:t>Effective Date.</w:t>
      </w:r>
      <w:r w:rsidR="00E149DF" w:rsidRPr="00E30940">
        <w:rPr>
          <w:bCs/>
          <w:spacing w:val="-4"/>
        </w:rPr>
        <w:t xml:space="preserve"> </w:t>
      </w:r>
      <w:r w:rsidRPr="00E30940">
        <w:rPr>
          <w:bCs/>
          <w:spacing w:val="-4"/>
        </w:rPr>
        <w:t>An employee's merit increase shall take place on the first day of the pay period in which his/her merit advancement date falls.</w:t>
      </w:r>
      <w:r w:rsidR="00E149DF" w:rsidRPr="00E30940">
        <w:rPr>
          <w:bCs/>
          <w:spacing w:val="-4"/>
        </w:rPr>
        <w:t xml:space="preserve"> </w:t>
      </w:r>
      <w:r w:rsidRPr="00E30940">
        <w:rPr>
          <w:bCs/>
          <w:spacing w:val="-4"/>
        </w:rPr>
        <w:t xml:space="preserve">The General Manager [or PERSONNEL DIRECTOR, etc.] may delay authorizing the merit advancement up to 90 days beyond the employee's merit </w:t>
      </w:r>
      <w:r w:rsidR="005B2128" w:rsidRPr="00E30940">
        <w:rPr>
          <w:bCs/>
          <w:spacing w:val="-4"/>
        </w:rPr>
        <w:t>advancement</w:t>
      </w:r>
      <w:r w:rsidRPr="00E30940">
        <w:rPr>
          <w:bCs/>
          <w:spacing w:val="-4"/>
        </w:rPr>
        <w:t xml:space="preserve"> date without affectin</w:t>
      </w:r>
      <w:bookmarkStart w:id="0" w:name="_GoBack"/>
      <w:bookmarkEnd w:id="0"/>
      <w:r w:rsidRPr="00E30940">
        <w:rPr>
          <w:bCs/>
          <w:spacing w:val="-4"/>
        </w:rPr>
        <w:t>g the normal merit advancement date.</w:t>
      </w:r>
      <w:r w:rsidR="00E149DF" w:rsidRPr="00E30940">
        <w:rPr>
          <w:bCs/>
          <w:spacing w:val="-4"/>
        </w:rPr>
        <w:t xml:space="preserve"> </w:t>
      </w:r>
      <w:r w:rsidRPr="00E30940">
        <w:rPr>
          <w:bCs/>
          <w:spacing w:val="-4"/>
        </w:rPr>
        <w:t>In case of such a delay, the employee's merit advancement shall be effective the first day of the pay period followin</w:t>
      </w:r>
      <w:r w:rsidR="00E611CD">
        <w:rPr>
          <w:bCs/>
          <w:spacing w:val="-4"/>
        </w:rPr>
        <w:t>g the General Manager's [or PER</w:t>
      </w:r>
      <w:r w:rsidRPr="00E30940">
        <w:rPr>
          <w:bCs/>
          <w:spacing w:val="-4"/>
        </w:rPr>
        <w:t xml:space="preserve">SONNEL DIRECTOR or other responsible managing employee] </w:t>
      </w:r>
      <w:r w:rsidR="005B2128" w:rsidRPr="00E30940">
        <w:rPr>
          <w:bCs/>
          <w:spacing w:val="-4"/>
        </w:rPr>
        <w:t>authorization</w:t>
      </w:r>
      <w:r w:rsidRPr="00E30940">
        <w:rPr>
          <w:bCs/>
          <w:spacing w:val="-4"/>
        </w:rPr>
        <w:t>.</w:t>
      </w:r>
      <w:r w:rsidR="00E149DF" w:rsidRPr="00E30940">
        <w:rPr>
          <w:bCs/>
          <w:spacing w:val="-4"/>
        </w:rPr>
        <w:t xml:space="preserve"> </w:t>
      </w:r>
      <w:r w:rsidRPr="00E30940">
        <w:rPr>
          <w:bCs/>
          <w:spacing w:val="-4"/>
        </w:rPr>
        <w:t xml:space="preserve">If authorization for merit advancement is delayed beyond 90 days from the employee's merit </w:t>
      </w:r>
      <w:r w:rsidR="005B2128" w:rsidRPr="00E30940">
        <w:rPr>
          <w:bCs/>
          <w:spacing w:val="-4"/>
        </w:rPr>
        <w:t>advancement</w:t>
      </w:r>
      <w:r w:rsidRPr="00E30940">
        <w:rPr>
          <w:bCs/>
          <w:spacing w:val="-4"/>
        </w:rPr>
        <w:t xml:space="preserve"> date, the employee shall not be </w:t>
      </w:r>
      <w:r w:rsidR="005B2128" w:rsidRPr="00E30940">
        <w:rPr>
          <w:bCs/>
          <w:spacing w:val="-4"/>
        </w:rPr>
        <w:t>eligible</w:t>
      </w:r>
      <w:r w:rsidRPr="00E30940">
        <w:rPr>
          <w:bCs/>
          <w:spacing w:val="-4"/>
        </w:rPr>
        <w:t xml:space="preserve"> for a merit increase until his/her next normal merit advancement date.</w:t>
      </w:r>
    </w:p>
    <w:p w:rsidR="00F02B01" w:rsidRPr="00E30940" w:rsidRDefault="00F02B01" w:rsidP="00F02B01">
      <w:pPr>
        <w:pStyle w:val="CSDAPolicy1"/>
        <w:rPr>
          <w:bCs/>
          <w:spacing w:val="-4"/>
        </w:rPr>
      </w:pPr>
    </w:p>
    <w:p w:rsidR="002F6869" w:rsidRPr="00E30940" w:rsidRDefault="00F02B01" w:rsidP="00F02B01">
      <w:pPr>
        <w:pStyle w:val="CSDAPolicy1"/>
        <w:rPr>
          <w:spacing w:val="-4"/>
          <w:szCs w:val="24"/>
        </w:rPr>
      </w:pPr>
      <w:r w:rsidRPr="00E30940">
        <w:rPr>
          <w:bCs/>
          <w:spacing w:val="-4"/>
        </w:rPr>
        <w:t>3415.4</w:t>
      </w:r>
      <w:r w:rsidRPr="00E30940">
        <w:rPr>
          <w:bCs/>
          <w:spacing w:val="-4"/>
        </w:rPr>
        <w:tab/>
        <w:t>Promotion.</w:t>
      </w:r>
      <w:r w:rsidR="00E149DF" w:rsidRPr="00E30940">
        <w:rPr>
          <w:bCs/>
          <w:spacing w:val="-4"/>
        </w:rPr>
        <w:t xml:space="preserve"> </w:t>
      </w:r>
      <w:r w:rsidRPr="00E30940">
        <w:rPr>
          <w:bCs/>
          <w:spacing w:val="-4"/>
        </w:rPr>
        <w:t xml:space="preserve">Employees promoted to a position with a higher salary range may be paid either at the minimum rate of the new range or at the nearest higher rate that the employee would otherwise be </w:t>
      </w:r>
      <w:r w:rsidR="005B2128" w:rsidRPr="00E30940">
        <w:rPr>
          <w:bCs/>
          <w:spacing w:val="-4"/>
        </w:rPr>
        <w:t>entitled</w:t>
      </w:r>
      <w:r w:rsidRPr="00E30940">
        <w:rPr>
          <w:bCs/>
          <w:spacing w:val="-4"/>
        </w:rPr>
        <w:t xml:space="preserve"> to on the date the promotion is effective, whichever is </w:t>
      </w:r>
      <w:r w:rsidR="005B2128" w:rsidRPr="00E30940">
        <w:rPr>
          <w:bCs/>
          <w:spacing w:val="-4"/>
        </w:rPr>
        <w:t>greater</w:t>
      </w:r>
      <w:r w:rsidRPr="00E30940">
        <w:rPr>
          <w:bCs/>
          <w:spacing w:val="-4"/>
        </w:rPr>
        <w:t>, provided than an employee promoted to a salary range in excess of one range above his/her former range shall receive no less than one range increase [or 3%, 5%, etc.], at the same step, in rate.</w:t>
      </w:r>
    </w:p>
    <w:sectPr w:rsidR="002F6869" w:rsidRPr="00E30940">
      <w:footerReference w:type="default" r:id="rId9"/>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6A6" w:rsidRDefault="00F716A6">
      <w:r>
        <w:separator/>
      </w:r>
    </w:p>
  </w:endnote>
  <w:endnote w:type="continuationSeparator" w:id="0">
    <w:p w:rsidR="00F716A6" w:rsidRDefault="00F7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B01" w:rsidRDefault="00E611CD" w:rsidP="00F50021">
    <w:pPr>
      <w:tabs>
        <w:tab w:val="center" w:pos="4680"/>
        <w:tab w:val="right" w:pos="9360"/>
      </w:tabs>
      <w:rPr>
        <w:rFonts w:ascii="Arial Narrow" w:hAnsi="Arial Narrow"/>
        <w:sz w:val="24"/>
      </w:rPr>
    </w:pPr>
    <w:r>
      <w:rPr>
        <w:noProof/>
      </w:rPr>
      <w:drawing>
        <wp:anchor distT="0" distB="0" distL="114300" distR="114300" simplePos="0" relativeHeight="251665408" behindDoc="0" locked="0" layoutInCell="1" allowOverlap="1">
          <wp:simplePos x="1781175" y="8286750"/>
          <wp:positionH relativeFrom="page">
            <wp:align>left</wp:align>
          </wp:positionH>
          <wp:positionV relativeFrom="page">
            <wp:align>bottom</wp:align>
          </wp:positionV>
          <wp:extent cx="7772416" cy="1143002"/>
          <wp:effectExtent l="0" t="0" r="0" b="0"/>
          <wp:wrapSquare wrapText="bothSides"/>
          <wp:docPr id="4" name="Picture 4" descr="C:\Users\cassandras\AppData\Local\Microsoft\Windows\INetCache\Content.Word\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r w:rsidR="00F02B01">
      <w:rPr>
        <w:rFonts w:ascii="Arial Narrow" w:hAnsi="Arial Narrow"/>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940" w:rsidRDefault="00E30940" w:rsidP="00F50021">
    <w:pPr>
      <w:tabs>
        <w:tab w:val="center" w:pos="4680"/>
        <w:tab w:val="right" w:pos="9360"/>
      </w:tabs>
      <w:rPr>
        <w:rFonts w:ascii="Arial Narrow" w:hAnsi="Arial Narrow"/>
        <w:sz w:val="24"/>
      </w:rPr>
    </w:pPr>
    <w:r>
      <w:rPr>
        <w:rFonts w:ascii="Arial Narrow" w:hAnsi="Arial Narrow"/>
        <w:sz w:val="16"/>
        <w:szCs w:val="16"/>
      </w:rPr>
      <w:tab/>
    </w:r>
    <w:r w:rsidRPr="00F02B01">
      <w:rPr>
        <w:rFonts w:ascii="Arial Narrow" w:hAnsi="Arial Narrow"/>
        <w:noProof/>
        <w:sz w:val="16"/>
        <w:szCs w:val="16"/>
      </w:rPr>
      <w:drawing>
        <wp:anchor distT="0" distB="0" distL="114300" distR="114300" simplePos="0" relativeHeight="251664384" behindDoc="0" locked="0" layoutInCell="1" allowOverlap="0" wp14:anchorId="369BC6B8" wp14:editId="112356B7">
          <wp:simplePos x="1781175" y="8458200"/>
          <wp:positionH relativeFrom="page">
            <wp:align>left</wp:align>
          </wp:positionH>
          <wp:positionV relativeFrom="page">
            <wp:align>bottom</wp:align>
          </wp:positionV>
          <wp:extent cx="7772400" cy="1143000"/>
          <wp:effectExtent l="0" t="0" r="0" b="0"/>
          <wp:wrapSquare wrapText="bothSides"/>
          <wp:docPr id="1" name="Picture 1" descr="C:\Users\cassandras\AppData\Local\Microsoft\Windows\INetCache\Content.Outlook\UMBW9TO9\SPH footer second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Outlook\UMBW9TO9\SPH footer secondary.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6A6" w:rsidRDefault="00F716A6">
      <w:r>
        <w:separator/>
      </w:r>
    </w:p>
  </w:footnote>
  <w:footnote w:type="continuationSeparator" w:id="0">
    <w:p w:rsidR="00F716A6" w:rsidRDefault="00F71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940" w:rsidRDefault="00E30940">
    <w:pPr>
      <w:pStyle w:val="Header"/>
    </w:pPr>
    <w:r>
      <w:rPr>
        <w:noProof/>
      </w:rPr>
      <w:drawing>
        <wp:anchor distT="0" distB="0" distL="114300" distR="114300" simplePos="0" relativeHeight="251662336" behindDoc="0" locked="0" layoutInCell="1" allowOverlap="1" wp14:anchorId="2F05C8D6" wp14:editId="0BF6862C">
          <wp:simplePos x="0" y="0"/>
          <wp:positionH relativeFrom="page">
            <wp:align>left</wp:align>
          </wp:positionH>
          <wp:positionV relativeFrom="page">
            <wp:align>top</wp:align>
          </wp:positionV>
          <wp:extent cx="7755165" cy="1371600"/>
          <wp:effectExtent l="0" t="0" r="0" b="0"/>
          <wp:wrapSquare wrapText="bothSides"/>
          <wp:docPr id="2" name="Picture 2" descr="C:\Users\MStrawn\AppData\Local\Temp\Temp3_original-finals.zip\FINALS\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Strawn\AppData\Local\Temp\Temp3_original-finals.zip\FINALS\SPH header Personnel Compensation.png"/>
                  <pic:cNvPicPr>
                    <a:picLocks noChangeAspect="1" noChangeArrowheads="1"/>
                  </pic:cNvPicPr>
                </pic:nvPicPr>
                <pic:blipFill>
                  <a:blip r:embed="rId1"/>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10E318FC"/>
    <w:multiLevelType w:val="hybridMultilevel"/>
    <w:tmpl w:val="76A28E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7C64556"/>
    <w:multiLevelType w:val="hybridMultilevel"/>
    <w:tmpl w:val="533210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754DDC"/>
    <w:multiLevelType w:val="singleLevel"/>
    <w:tmpl w:val="6DCCA5CE"/>
    <w:lvl w:ilvl="0">
      <w:start w:val="1"/>
      <w:numFmt w:val="none"/>
      <w:lvlText w:val=""/>
      <w:legacy w:legacy="1" w:legacySpace="0" w:legacyIndent="0"/>
      <w:lvlJc w:val="left"/>
    </w:lvl>
  </w:abstractNum>
  <w:abstractNum w:abstractNumId="15" w15:restartNumberingAfterBreak="0">
    <w:nsid w:val="2A3030A1"/>
    <w:multiLevelType w:val="singleLevel"/>
    <w:tmpl w:val="6DCCA5CE"/>
    <w:lvl w:ilvl="0">
      <w:start w:val="1"/>
      <w:numFmt w:val="none"/>
      <w:lvlText w:val=""/>
      <w:legacy w:legacy="1" w:legacySpace="0" w:legacyIndent="0"/>
      <w:lvlJc w:val="left"/>
    </w:lvl>
  </w:abstractNum>
  <w:abstractNum w:abstractNumId="16" w15:restartNumberingAfterBreak="0">
    <w:nsid w:val="2D9E4A94"/>
    <w:multiLevelType w:val="singleLevel"/>
    <w:tmpl w:val="6DCCA5CE"/>
    <w:lvl w:ilvl="0">
      <w:start w:val="1"/>
      <w:numFmt w:val="none"/>
      <w:lvlText w:val=""/>
      <w:legacy w:legacy="1" w:legacySpace="0" w:legacyIndent="0"/>
      <w:lvlJc w:val="left"/>
    </w:lvl>
  </w:abstractNum>
  <w:abstractNum w:abstractNumId="17" w15:restartNumberingAfterBreak="0">
    <w:nsid w:val="40152EAB"/>
    <w:multiLevelType w:val="singleLevel"/>
    <w:tmpl w:val="2034CD5C"/>
    <w:lvl w:ilvl="0">
      <w:numFmt w:val="decimal"/>
      <w:lvlText w:val="*"/>
      <w:lvlJc w:val="left"/>
    </w:lvl>
  </w:abstractNum>
  <w:abstractNum w:abstractNumId="18" w15:restartNumberingAfterBreak="0">
    <w:nsid w:val="46B310A4"/>
    <w:multiLevelType w:val="singleLevel"/>
    <w:tmpl w:val="6DCCA5CE"/>
    <w:lvl w:ilvl="0">
      <w:start w:val="1"/>
      <w:numFmt w:val="none"/>
      <w:lvlText w:val=""/>
      <w:legacy w:legacy="1" w:legacySpace="0" w:legacyIndent="0"/>
      <w:lvlJc w:val="left"/>
    </w:lvl>
  </w:abstractNum>
  <w:abstractNum w:abstractNumId="19"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20"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6E76003D"/>
    <w:multiLevelType w:val="singleLevel"/>
    <w:tmpl w:val="BDF4B83C"/>
    <w:lvl w:ilvl="0">
      <w:numFmt w:val="decimal"/>
      <w:lvlText w:val="*"/>
      <w:lvlJc w:val="left"/>
    </w:lvl>
  </w:abstractNum>
  <w:abstractNum w:abstractNumId="24"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20"/>
  </w:num>
  <w:num w:numId="13">
    <w:abstractNumId w:val="21"/>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19"/>
  </w:num>
  <w:num w:numId="16">
    <w:abstractNumId w:val="22"/>
  </w:num>
  <w:num w:numId="17">
    <w:abstractNumId w:val="12"/>
  </w:num>
  <w:num w:numId="18">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7"/>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3"/>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8"/>
  </w:num>
  <w:num w:numId="22">
    <w:abstractNumId w:val="16"/>
  </w:num>
  <w:num w:numId="23">
    <w:abstractNumId w:val="15"/>
  </w:num>
  <w:num w:numId="24">
    <w:abstractNumId w:val="24"/>
  </w:num>
  <w:num w:numId="25">
    <w:abstractNumId w:val="14"/>
  </w:num>
  <w:num w:numId="26">
    <w:abstractNumId w:val="1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CB1"/>
    <w:rsid w:val="00032C0B"/>
    <w:rsid w:val="00071FEE"/>
    <w:rsid w:val="002D2A31"/>
    <w:rsid w:val="002F2E96"/>
    <w:rsid w:val="002F6869"/>
    <w:rsid w:val="00352BAF"/>
    <w:rsid w:val="00385B3B"/>
    <w:rsid w:val="003C59EA"/>
    <w:rsid w:val="00502CB1"/>
    <w:rsid w:val="005808AC"/>
    <w:rsid w:val="005B2128"/>
    <w:rsid w:val="0070099F"/>
    <w:rsid w:val="007D45CF"/>
    <w:rsid w:val="00873AB6"/>
    <w:rsid w:val="009D0EEF"/>
    <w:rsid w:val="00A37891"/>
    <w:rsid w:val="00B86F01"/>
    <w:rsid w:val="00BA4B2C"/>
    <w:rsid w:val="00D964AA"/>
    <w:rsid w:val="00DF131C"/>
    <w:rsid w:val="00E149DF"/>
    <w:rsid w:val="00E30940"/>
    <w:rsid w:val="00E611CD"/>
    <w:rsid w:val="00E91041"/>
    <w:rsid w:val="00ED3988"/>
    <w:rsid w:val="00F02B01"/>
    <w:rsid w:val="00F50021"/>
    <w:rsid w:val="00F7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2017-04-10T17:26:00Z</dcterms:created>
  <dcterms:modified xsi:type="dcterms:W3CDTF">2017-05-05T17:38:00Z</dcterms:modified>
</cp:coreProperties>
</file>